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On December 04, 2007, the Registrant announced that it Implements a Cost Reduction Plan.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04, 2007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1122" w:right="1440" w:bottom="1440" w:gutter="0" w:footer="0" w:header="0"/>
          <w:type w:val="continuous"/>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TOWER SEMICONDUCTOR IMPLEMENTS A COST REDUCTION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ACTIONS TAKEN TO IMPROVE TOWER'S MARGINS ON ITS ROAD TO PROFITABILITY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December 4, 2007 - Tower Semiconductor Ltd. (NASDAQ: TSEM; TASE: TSEM), an independent specialty foundry, today announced it has initiated a cost-reduction plan designed to improve its future gross, operating and net margins in fiscal year 2008 and beyond.</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Tower has expanded its manufacturing capacity by more than 50 percent over the past several quarters and has increased its customer base and product portfolio, resulting in a quarterly sales run rate of nearly three times the mid 2005 run rate. Furthermore, production volumes have been growing consistently. Thus, in order to satisfy exceeding demand from its customers, the company recently announced a further expansion of its Fab2 capacity to be completed in 2008. In addition to the expected financial margins improvement from this growth plan, the company also drives a comprehensive, proactive cost-reduction plan that should result in approximately $20 million annual cost savings.</w:t>
      </w:r>
    </w:p>
    <w:p>
      <w:pPr>
        <w:spacing w:after="0" w:line="18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During fiscal year 2007, Tower already executed a number of cost-reduction activities that drove down the Fab2 production cost per wafer by 25%, primarily due to the volume ramp that was accomplished while maintaining non-operational headcount almost flat, coupled by operational efficiency improvements. Furthermore, Tower implemented a plan to outsource the management of spare parts inventories to EMA, as announced in August 2007. These cost reduction measures, coupled with the three times growth is sales, enabled Tower to record positive EBITDA for the past 8 quarters and positive cash from operations for the past 4 quarters. Furthermore, Tower's improved financial and cash situation enables greater operational flexibility as well as funding of its capacity ramp-up.</w:t>
      </w:r>
    </w:p>
    <w:p>
      <w:pPr>
        <w:spacing w:after="0" w:line="18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On an immediate basis, in order to maximize the financial benefits in fiscal year 2008 and beyond, Tower is to take the following additional cost saving measures:</w:t>
      </w:r>
    </w:p>
    <w:p>
      <w:pPr>
        <w:spacing w:after="0" w:line="209" w:lineRule="exact"/>
        <w:rPr>
          <w:sz w:val="20"/>
          <w:szCs w:val="20"/>
          <w:color w:val="auto"/>
        </w:rPr>
      </w:pPr>
    </w:p>
    <w:p>
      <w:pPr>
        <w:ind w:left="1060" w:right="1779" w:hanging="525"/>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cost savings of greater than $5 million per annum are expected to be accomplished through a combination of reduction in jobs, primarily in non-operational and service related functions, outsourcing non core functions, as well as internal transitions and organizational changes. Such actions should result in stronger focus on close customer support.</w:t>
      </w:r>
    </w:p>
    <w:p>
      <w:pPr>
        <w:sectPr>
          <w:pgSz w:w="11900" w:h="16838" w:orient="portrait"/>
          <w:cols w:equalWidth="0" w:num="1">
            <w:col w:w="10219"/>
          </w:cols>
          <w:pgMar w:left="240" w:top="919" w:right="1440" w:bottom="1440" w:gutter="0" w:footer="0" w:header="0"/>
        </w:sectPr>
      </w:pPr>
    </w:p>
    <w:bookmarkStart w:id="3" w:name="page4"/>
    <w:bookmarkEnd w:id="3"/>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 costs savings of greater than $10 million per annum are expected to be accomplished through multiple sourcing of materials and spare parts by several vendors, substitution of expensive materials and parts by less expensive alternatives as well as price negotiations with suppliers.</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Sustained capital expenditures are expected to be reduced through better program efficiencies and longer term win-win alignments with key suppliers.</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saving in period cost by acquiring used tools from winding-down Fabs of Intel and AMD for the capacity expansion. These tools are bought at prices which are significantly below new tools prices, thereby allowing short period of return on investment from these tools acquisitions.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"While we continue our expansion and project further growth in sales, we are mindful to continuously promote and improve corporate efficiencies", said Russell Ellwanger, CEO of Tower Semiconductor. "Every measure is taken to accomplish the aggressive cost reduction goals whilst improving Tower's ability to perform and deliver. We are confident that these measures, coupled with the business expansion initiatives, result in a stronger and more competitive Tower and hence help accelerate our move to profitability."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w:t>
      </w:r>
    </w:p>
    <w:p>
      <w:pPr>
        <w:spacing w:after="0" w:line="238" w:lineRule="auto"/>
        <w:rPr>
          <w:sz w:val="20"/>
          <w:szCs w:val="20"/>
          <w:color w:val="auto"/>
        </w:rPr>
      </w:pPr>
      <w:r>
        <w:rPr>
          <w:rFonts w:ascii="Courier New" w:cs="Courier New" w:eastAsia="Courier New" w:hAnsi="Courier New"/>
          <w:sz w:val="18"/>
          <w:szCs w:val="18"/>
          <w:color w:val="auto"/>
        </w:rPr>
        <w:t>Noit Levi, +972 4 604 7066</w:t>
      </w:r>
    </w:p>
    <w:p>
      <w:pPr>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Conger,+1 972 239 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2019-12-14T04:06:04Z</dcterms:created>
  <dcterms:modified xsi:type="dcterms:W3CDTF">2019-12-14T04:06:04Z</dcterms:modified>
</cp:coreProperties>
</file>