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June 2006 No. 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June 15, 2006, the Registrant announced that it began production of a notebook embedded controller developed by Winbond Israel.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15,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BEGINS PRODUCTION OF A NOTEBOOK EMBEDDED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CONTROLLER DEVELOPED BY WINBOND ISRAEL</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June 15, 2006 - Tower Semiconductor Ltd. (NASDAQ: TSEM; TASE: TSEM), a pure-play independent specialty foundry, today announced production start of an Embedded Controller for Winbond Electronics Corporation (TSEC: WEC), a leading Integrated Device Manufacturer (IDM) in Taiwan's IC industry. The product was redesigned by Winbond's Israeli subsidiary (National Semiconductor's former Advanced PC Division unit acquired by Winbond in May 2005) for Tower's manufacturing process.</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This Embedded Controller, used in Notebook PC's applications, is compatible to Winbond's existing embedded controller which has become a "de-facto standard" solution in many brand name PC's.</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Market analysts estimate growth of the notebook market from about 72 million units in 2005 to more than 100 million units in 2009.</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Designed to provide full backward compatibility with its existing device, the product is manufactured in 0.18-micron technology, at Tower's Fab2, and is expected to start volume shipment in Q3 of this year.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"Working with Tower on this project gave us an opportunity to recognize and utilize the advantage of being close to the silicon manufacturer", said Jonathan Levy, President of Winbond Israel, and General Manager of the Advanced PC Product Center. "Tower's excellent support in CAD, process integration, engineering samples and quality manufacturing helped us to meet and exceed the project goals."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design win demonstrates Tower's advantages in working with designers in the Israeli semiconductor community", said Dani Ashkenazi, general manager of CMOS product line at Tower. "Close interaction with a local manufacturing facility is a key enabler for companies seeking advanced CMOS technology coupled with high quality customer service."</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http://www.towersemi.com/.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WINBOND ELECTRONICS CORPORATION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Winbond Electronics Corporation, a global corporation based in Hsinchu, Taiwan is a leading manufacturer of semiconductor solutions. Winbond designs, develops, markets and sells IC solutions to the global electronics marketplace. Winbond's primary mission is to serve the growing needs of manufacturers of computers, consumer and communication electronics. In May 2005, Winbond Electronics acquired National Semiconductor's Advanced PC (APC) Division, the pioneer in providing many of the PC Logic solutions. Winbond Electronics has about 5000 employees worldwide with design centers in Hsinchu, Taiwan; San Jose, California and Herzelia, Israel. For more information about Winbond visit http://www.winbond-usa.com.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Winbond Israel:</w:t>
      </w:r>
    </w:p>
    <w:p>
      <w:pPr>
        <w:spacing w:after="0" w:line="238" w:lineRule="auto"/>
        <w:rPr>
          <w:sz w:val="20"/>
          <w:szCs w:val="20"/>
          <w:color w:val="auto"/>
        </w:rPr>
      </w:pPr>
      <w:r>
        <w:rPr>
          <w:rFonts w:ascii="Courier New" w:cs="Courier New" w:eastAsia="Courier New" w:hAnsi="Courier New"/>
          <w:sz w:val="18"/>
          <w:szCs w:val="18"/>
          <w:color w:val="auto"/>
        </w:rPr>
        <w:t>Lapidot - Zman Emet</w:t>
      </w:r>
    </w:p>
    <w:p>
      <w:pPr>
        <w:spacing w:after="0"/>
        <w:rPr>
          <w:sz w:val="20"/>
          <w:szCs w:val="20"/>
          <w:color w:val="auto"/>
        </w:rPr>
      </w:pPr>
      <w:r>
        <w:rPr>
          <w:rFonts w:ascii="Courier New" w:cs="Courier New" w:eastAsia="Courier New" w:hAnsi="Courier New"/>
          <w:sz w:val="18"/>
          <w:szCs w:val="18"/>
          <w:color w:val="auto"/>
        </w:rPr>
        <w:t>Smadar Hadash, +972 3 6208434</w:t>
      </w:r>
    </w:p>
    <w:p>
      <w:pPr>
        <w:spacing w:after="0" w:line="237" w:lineRule="auto"/>
        <w:rPr>
          <w:sz w:val="20"/>
          <w:szCs w:val="20"/>
          <w:color w:val="auto"/>
        </w:rPr>
      </w:pPr>
      <w:r>
        <w:rPr>
          <w:rFonts w:ascii="Courier New" w:cs="Courier New" w:eastAsia="Courier New" w:hAnsi="Courier New"/>
          <w:sz w:val="18"/>
          <w:szCs w:val="18"/>
          <w:color w:val="auto"/>
        </w:rPr>
        <w:t>smadar@zmanememt.com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2019-12-14T04:16:56Z</dcterms:created>
  <dcterms:modified xsi:type="dcterms:W3CDTF">2019-12-14T04:16:56Z</dcterms:modified>
</cp:coreProperties>
</file>