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2"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8"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For the month of May 2024 No.1</w:t>
      </w:r>
    </w:p>
    <w:p>
      <w:pPr>
        <w:spacing w:after="0" w:line="23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 0-24790</w:t>
      </w:r>
    </w:p>
    <w:p>
      <w:pPr>
        <w:spacing w:after="0" w:line="24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15"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3860"/>
        <w:spacing w:after="0" w:line="207" w:lineRule="exact"/>
        <w:tabs>
          <w:tab w:leader="none" w:pos="51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99"/>
          </w:cols>
          <w:pgMar w:left="960" w:top="526" w:right="1440" w:bottom="1440" w:gutter="0" w:footer="0" w:header="0"/>
        </w:sectPr>
      </w:pPr>
    </w:p>
    <w:bookmarkStart w:id="1" w:name="page2"/>
    <w:bookmarkEnd w:id="1"/>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On May 1, 2024, Standard &amp; Poor’s Maalot (an Israeli rating company which is fully owned by S&amp;P Global Ratings) completed its annual rating review of the Registrant and re-affirmed its corporate credit rating as “ilAA“/ stable. S&amp;P Maalot's official rating report in Hebrew has been submitted by S&amp;P Maalot to the Israel Securities Authority and the Tel Aviv Stock Exchange and is available on the Tel Aviv Stock Exchange website. An unofficial English translation of the report prepared by S&amp;P Maalot is available on the IR webpage (https://ir.towersemi.com/) on the Company’s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639"/>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43" w:lineRule="exact"/>
        <w:rPr>
          <w:sz w:val="20"/>
          <w:szCs w:val="20"/>
          <w:color w:val="auto"/>
        </w:rPr>
      </w:pPr>
    </w:p>
    <w:p>
      <w:pPr>
        <w:spacing w:after="0"/>
        <w:tabs>
          <w:tab w:leader="none" w:pos="5580" w:val="left"/>
          <w:tab w:leader="none" w:pos="6060" w:val="left"/>
        </w:tabs>
        <w:rPr>
          <w:sz w:val="20"/>
          <w:szCs w:val="20"/>
          <w:color w:val="auto"/>
        </w:rPr>
      </w:pPr>
      <w:r>
        <w:rPr>
          <w:rFonts w:ascii="Times New Roman" w:cs="Times New Roman" w:eastAsia="Times New Roman" w:hAnsi="Times New Roman"/>
          <w:sz w:val="18"/>
          <w:szCs w:val="18"/>
          <w:color w:val="auto"/>
        </w:rPr>
        <w:t>Date: May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Name:Nati Somekh</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0920"/>
      </w:cols>
      <w:pgMar w:left="320" w:top="11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2024-05-01T09:10:27Z</dcterms:created>
  <dcterms:modified xsi:type="dcterms:W3CDTF">2024-05-01T09:10:27Z</dcterms:modified>
</cp:coreProperties>
</file>