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December 2019 No. 2</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 w:name="page2"/>
    <w:bookmarkEnd w:id="1"/>
    <w:p>
      <w:pPr>
        <w:jc w:val="center"/>
        <w:spacing w:after="0" w:line="282" w:lineRule="auto"/>
        <w:rPr>
          <w:sz w:val="20"/>
          <w:szCs w:val="20"/>
          <w:color w:val="auto"/>
        </w:rPr>
      </w:pPr>
      <w:r>
        <w:rPr>
          <w:rFonts w:ascii="Arial" w:cs="Arial" w:eastAsia="Arial" w:hAnsi="Arial"/>
          <w:sz w:val="22"/>
          <w:szCs w:val="22"/>
          <w:b w:val="1"/>
          <w:bCs w:val="1"/>
          <w:color w:val="auto"/>
        </w:rPr>
        <w:t>On Dec 04, 2019, the Registrant Announced Qualification by Inphi for Production of Advanced Silicon Photonics Integrated Circuits (PICS) for Data Center Connectivity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257175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00"/>
          </w:cols>
          <w:pgMar w:left="760" w:top="396" w:right="7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Dec 04,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396" w:right="499" w:bottom="1440" w:gutter="0" w:footer="0" w:header="0"/>
        </w:sectPr>
      </w:pPr>
    </w:p>
    <w:bookmarkStart w:id="3" w:name="page4"/>
    <w:bookmarkEnd w:id="3"/>
    <w:p>
      <w:pPr>
        <w:spacing w:after="0" w:line="2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311785</wp:posOffset>
            </wp:positionV>
            <wp:extent cx="1303655"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03655" cy="574675"/>
                    </a:xfrm>
                    <a:prstGeom prst="rect">
                      <a:avLst/>
                    </a:prstGeom>
                    <a:noFill/>
                  </pic:spPr>
                </pic:pic>
              </a:graphicData>
            </a:graphic>
          </wp:anchor>
        </w:drawing>
        <w:drawing>
          <wp:anchor simplePos="0" relativeHeight="251657728" behindDoc="1" locked="0" layoutInCell="0" allowOverlap="1">
            <wp:simplePos x="0" y="0"/>
            <wp:positionH relativeFrom="page">
              <wp:posOffset>5860415</wp:posOffset>
            </wp:positionH>
            <wp:positionV relativeFrom="page">
              <wp:posOffset>380365</wp:posOffset>
            </wp:positionV>
            <wp:extent cx="1543685" cy="574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43685" cy="5746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NEWS ANNOUNCEMENT</w:t>
            </w:r>
          </w:p>
        </w:tc>
        <w:tc>
          <w:tcPr>
            <w:tcW w:w="5800" w:type="dxa"/>
            <w:vAlign w:val="bottom"/>
            <w:vMerge w:val="restart"/>
          </w:tcPr>
          <w:p>
            <w:pPr>
              <w:ind w:left="3480"/>
              <w:spacing w:after="0"/>
              <w:rPr>
                <w:sz w:val="20"/>
                <w:szCs w:val="20"/>
                <w:color w:val="auto"/>
              </w:rPr>
            </w:pPr>
            <w:r>
              <w:rPr>
                <w:rFonts w:ascii="Arial" w:cs="Arial" w:eastAsia="Arial" w:hAnsi="Arial"/>
                <w:sz w:val="18"/>
                <w:szCs w:val="18"/>
                <w:b w:val="1"/>
                <w:bCs w:val="1"/>
                <w:color w:val="auto"/>
                <w:w w:val="98"/>
              </w:rPr>
              <w:t>FOR IMMEDIATE RELEASE</w:t>
            </w:r>
          </w:p>
        </w:tc>
        <w:tc>
          <w:tcPr>
            <w:tcW w:w="0" w:type="dxa"/>
            <w:vAlign w:val="bottom"/>
          </w:tcPr>
          <w:p>
            <w:pPr>
              <w:spacing w:after="0"/>
              <w:rPr>
                <w:sz w:val="1"/>
                <w:szCs w:val="1"/>
                <w:color w:val="auto"/>
              </w:rPr>
            </w:pPr>
          </w:p>
        </w:tc>
      </w:tr>
      <w:tr>
        <w:trPr>
          <w:trHeight w:val="108"/>
        </w:trPr>
        <w:tc>
          <w:tcPr>
            <w:tcW w:w="5620" w:type="dxa"/>
            <w:vAlign w:val="bottom"/>
          </w:tcPr>
          <w:p>
            <w:pPr>
              <w:spacing w:after="0"/>
              <w:rPr>
                <w:sz w:val="9"/>
                <w:szCs w:val="9"/>
                <w:color w:val="auto"/>
              </w:rPr>
            </w:pPr>
          </w:p>
        </w:tc>
        <w:tc>
          <w:tcPr>
            <w:tcW w:w="5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Inphi Qualified TowerJazz for Production of Advanced Silicon Photonics Integrated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Circuits (PICS) for Data Center Connectivity</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PICs are manufactured on TowerJazz’s open foundry Silicon Photonics and SiGe platforms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serving the high demand in Data Center and 5G Infrastructure markets</w:t>
      </w:r>
    </w:p>
    <w:p>
      <w:pPr>
        <w:spacing w:after="0" w:line="2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MIGDAL HAEMEK, Israel, and SANTA CLARA, CA, December 4, 2019 – </w:t>
      </w:r>
      <w:r>
        <w:rPr>
          <w:rFonts w:ascii="Arial" w:cs="Arial" w:eastAsia="Arial" w:hAnsi="Arial"/>
          <w:sz w:val="17"/>
          <w:szCs w:val="17"/>
          <w:u w:val="single" w:color="auto"/>
          <w:color w:val="auto"/>
        </w:rPr>
        <w:t>TowerJazz</w:t>
      </w:r>
      <w:r>
        <w:rPr>
          <w:rFonts w:ascii="Arial" w:cs="Arial" w:eastAsia="Arial" w:hAnsi="Arial"/>
          <w:sz w:val="17"/>
          <w:szCs w:val="17"/>
          <w:color w:val="auto"/>
        </w:rPr>
        <w:t>, the global specialty foundry leader, today announced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been qualified by </w:t>
      </w:r>
      <w:r>
        <w:rPr>
          <w:rFonts w:ascii="Arial" w:cs="Arial" w:eastAsia="Arial" w:hAnsi="Arial"/>
          <w:sz w:val="17"/>
          <w:szCs w:val="17"/>
          <w:u w:val="single" w:color="auto"/>
          <w:color w:val="auto"/>
        </w:rPr>
        <w:t>Inphi Corporation</w:t>
      </w:r>
      <w:r>
        <w:rPr>
          <w:rFonts w:ascii="Arial" w:cs="Arial" w:eastAsia="Arial" w:hAnsi="Arial"/>
          <w:sz w:val="17"/>
          <w:szCs w:val="17"/>
          <w:color w:val="auto"/>
        </w:rPr>
        <w:t xml:space="preserve"> for production of Silicon Photonics Integrated Circuits for data center interconnects based on TowerJazz’s open foundry </w:t>
      </w:r>
      <w:r>
        <w:rPr>
          <w:rFonts w:ascii="Arial" w:cs="Arial" w:eastAsia="Arial" w:hAnsi="Arial"/>
          <w:sz w:val="17"/>
          <w:szCs w:val="17"/>
          <w:u w:val="single" w:color="auto"/>
          <w:color w:val="auto"/>
        </w:rPr>
        <w:t>Silicon Photonics</w:t>
      </w:r>
      <w:r>
        <w:rPr>
          <w:rFonts w:ascii="Arial" w:cs="Arial" w:eastAsia="Arial" w:hAnsi="Arial"/>
          <w:sz w:val="17"/>
          <w:szCs w:val="17"/>
          <w:color w:val="auto"/>
        </w:rPr>
        <w:t xml:space="preserve"> platform. Inphi’s vast high-speed optics platform expertise and market presence, combined with TowerJazz’s foundry capabilities in advanced RF Silicon and Photonics platforms, form the basis for additional co-development and technology roadmap alignment.</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Inphi’s innovative Silicon Photonics PAM4 technology is the industry’s first low power, cost effective 100G DWDM platform solution in QSFP28 form factor for between data center interconnects. Inphi continues to be the leading supplier of advanced platform solutions for data center operators to address their needs for ever growing data movement needs.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TowerJazz’s PH18 Silicon Photonics platform offers a rich set of optical components including ultra-high bandwidth modulators, and photodetectors, serving the demand in data center and infrastructure optical communication markets. This platform complements TowerJazz’s SiGe BiCMOS processes, providing enhanced solutions to its already strong customer base serving optical communication needs in the growing data transport markets.</w:t>
      </w:r>
    </w:p>
    <w:p>
      <w:pPr>
        <w:spacing w:after="0" w:line="242"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“We worked with TowerJazz due to their unique ability to develop new cutting edge technology and offer it in a high-volume, high-quality environment. With Inphi’s proven design expertise and first to market success in the areas of high electrical and optical speed data interconnects, we are looking forward to the continued partnership with TowerJazz in developing the next generation of Silicon Photonics Integrated Circuit components,” said Dr. Radha Nagarajan, CTO, Interconnect, Inphi.</w:t>
      </w:r>
    </w:p>
    <w:p>
      <w:pPr>
        <w:spacing w:after="0" w:line="19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“TowerJazz is proud to have partnered with a market and product leader such as Inphi in the area of Silicon Photonics. Further, we are excited about this open foundry Silicon Photonic platform complementing our SiGe technology and bringing additional value to our customers as they develop new, breakthrough products for Data Center and 5G Infrastructure markets,” said Dr. Marco Racanelli, TowerJazz Sr. Vice President and General Manager of Analog IC Business Unit.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TowerJazz’s RF &amp; HPA process technology offerings, please </w:t>
      </w:r>
      <w:r>
        <w:rPr>
          <w:rFonts w:ascii="Arial" w:cs="Arial" w:eastAsia="Arial" w:hAnsi="Arial"/>
          <w:sz w:val="22"/>
          <w:szCs w:val="22"/>
          <w:u w:val="single" w:color="auto"/>
          <w:color w:val="auto"/>
        </w:rPr>
        <w:t>click here.</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For more information about TowerJazz’s process technology offerings, please </w:t>
      </w:r>
      <w:r>
        <w:rPr>
          <w:rFonts w:ascii="Arial" w:cs="Arial" w:eastAsia="Arial" w:hAnsi="Arial"/>
          <w:sz w:val="21"/>
          <w:szCs w:val="21"/>
          <w:u w:val="single" w:color="auto"/>
          <w:color w:val="auto"/>
        </w:rPr>
        <w:t>click here</w:t>
      </w:r>
      <w:r>
        <w:rPr>
          <w:rFonts w:ascii="Arial" w:cs="Arial" w:eastAsia="Arial" w:hAnsi="Arial"/>
          <w:sz w:val="21"/>
          <w:szCs w:val="21"/>
          <w:color w:val="auto"/>
        </w:rPr>
        <w:t xml:space="preserve"> or inquire at: </w:t>
      </w:r>
      <w:r>
        <w:rPr>
          <w:rFonts w:ascii="Arial" w:cs="Arial" w:eastAsia="Arial" w:hAnsi="Arial"/>
          <w:sz w:val="21"/>
          <w:szCs w:val="21"/>
          <w:u w:val="single" w:color="auto"/>
          <w:color w:val="auto"/>
        </w:rPr>
        <w:t>info@towerjazz.com</w:t>
      </w:r>
      <w:r>
        <w:rPr>
          <w:rFonts w:ascii="Arial" w:cs="Arial" w:eastAsia="Arial" w:hAnsi="Arial"/>
          <w:sz w:val="21"/>
          <w:szCs w:val="21"/>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Inphi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Inphi Corporation is a leader in high-speed data movement interconnects. We move big data – fast, throughout the globe, between data centers, and inside data centers. Inphi’s expertise in signal integrity results in reliable data delivery, at high speeds, over a variety of distances. As data volumes ramp exponentially due to video streaming, social media, cloud-based services, and wireless infrastructure, the need for speed has never been greater. That’s where we come in. Customers rely on Inphi’s solutions to develop and build out the Service Provider and Cloud infrastructures, and data centers of tomorrow. To learn more about Inphi, visit www.inphi.com.</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93"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w:t>
      </w:r>
    </w:p>
    <w:p>
      <w:pPr>
        <w:sectPr>
          <w:pgSz w:w="11900" w:h="16905" w:orient="portrait"/>
          <w:cols w:equalWidth="0" w:num="1">
            <w:col w:w="11420"/>
          </w:cols>
          <w:pgMar w:left="240" w:top="1440" w:right="239" w:bottom="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22"/>
          <w:szCs w:val="22"/>
          <w:color w:val="auto"/>
        </w:rPr>
        <w:t>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I Inphi, the Inphi logo and Think fast are registered trademarks of Inphi Corporation. All other trademarks used herein are the property of their respective owners.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0"/>
                <w:szCs w:val="20"/>
                <w:color w:val="auto"/>
              </w:rPr>
            </w:pPr>
            <w:r>
              <w:rPr>
                <w:rFonts w:ascii="Arial" w:cs="Arial" w:eastAsia="Arial" w:hAnsi="Arial"/>
                <w:sz w:val="22"/>
                <w:szCs w:val="22"/>
                <w:b w:val="1"/>
                <w:bCs w:val="1"/>
                <w:color w:val="auto"/>
              </w:rPr>
              <w:t xml:space="preserve">TowerJazz Company Contact: </w:t>
            </w:r>
            <w:r>
              <w:rPr>
                <w:rFonts w:ascii="Arial" w:cs="Arial" w:eastAsia="Arial" w:hAnsi="Arial"/>
                <w:sz w:val="22"/>
                <w:szCs w:val="22"/>
                <w:color w:val="auto"/>
              </w:rPr>
              <w:t>Orit Shahar</w:t>
            </w:r>
          </w:p>
        </w:tc>
        <w:tc>
          <w:tcPr>
            <w:tcW w:w="2040" w:type="dxa"/>
            <w:vAlign w:val="bottom"/>
          </w:tcPr>
          <w:p>
            <w:pPr>
              <w:jc w:val="right"/>
              <w:ind w:right="112"/>
              <w:spacing w:after="0"/>
              <w:rPr>
                <w:sz w:val="20"/>
                <w:szCs w:val="20"/>
                <w:color w:val="auto"/>
              </w:rPr>
            </w:pPr>
            <w:r>
              <w:rPr>
                <w:rFonts w:ascii="Arial" w:cs="Arial" w:eastAsia="Arial" w:hAnsi="Arial"/>
                <w:sz w:val="22"/>
                <w:szCs w:val="22"/>
                <w:color w:val="auto"/>
                <w:w w:val="96"/>
              </w:rPr>
              <w:t>| +972-74-7377440</w:t>
            </w:r>
          </w:p>
        </w:tc>
        <w:tc>
          <w:tcPr>
            <w:tcW w:w="4820" w:type="dxa"/>
            <w:vAlign w:val="bottom"/>
            <w:gridSpan w:val="4"/>
          </w:tcPr>
          <w:p>
            <w:pPr>
              <w:jc w:val="right"/>
              <w:ind w:right="2340"/>
              <w:spacing w:after="0"/>
              <w:rPr>
                <w:sz w:val="20"/>
                <w:szCs w:val="20"/>
                <w:color w:val="auto"/>
              </w:rPr>
            </w:pPr>
            <w:r>
              <w:rPr>
                <w:rFonts w:ascii="Arial" w:cs="Arial" w:eastAsia="Arial" w:hAnsi="Arial"/>
                <w:sz w:val="22"/>
                <w:szCs w:val="22"/>
                <w:color w:val="auto"/>
                <w:w w:val="99"/>
              </w:rPr>
              <w:t>| oritsha@towersemi.com</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22"/>
                <w:szCs w:val="22"/>
                <w:b w:val="1"/>
                <w:bCs w:val="1"/>
                <w:color w:val="auto"/>
                <w:w w:val="91"/>
              </w:rPr>
              <w:t xml:space="preserve">TowerJazz Investor Relations Contact: </w:t>
            </w:r>
            <w:r>
              <w:rPr>
                <w:rFonts w:ascii="Arial" w:cs="Arial" w:eastAsia="Arial" w:hAnsi="Arial"/>
                <w:sz w:val="22"/>
                <w:szCs w:val="22"/>
                <w:color w:val="auto"/>
                <w:w w:val="91"/>
              </w:rPr>
              <w:t>Noit Levi</w:t>
            </w: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vMerge w:val="continue"/>
          </w:tcPr>
          <w:p>
            <w:pPr>
              <w:spacing w:after="0"/>
              <w:rPr>
                <w:sz w:val="21"/>
                <w:szCs w:val="21"/>
                <w:color w:val="auto"/>
              </w:rPr>
            </w:pPr>
          </w:p>
        </w:tc>
        <w:tc>
          <w:tcPr>
            <w:tcW w:w="2040" w:type="dxa"/>
            <w:vAlign w:val="bottom"/>
          </w:tcPr>
          <w:p>
            <w:pPr>
              <w:jc w:val="right"/>
              <w:ind w:right="232"/>
              <w:spacing w:after="0" w:line="250" w:lineRule="exact"/>
              <w:rPr>
                <w:sz w:val="20"/>
                <w:szCs w:val="20"/>
                <w:color w:val="auto"/>
              </w:rPr>
            </w:pPr>
            <w:r>
              <w:rPr>
                <w:rFonts w:ascii="Arial" w:cs="Arial" w:eastAsia="Arial" w:hAnsi="Arial"/>
                <w:sz w:val="22"/>
                <w:szCs w:val="22"/>
                <w:color w:val="auto"/>
                <w:w w:val="92"/>
              </w:rPr>
              <w:t>| +972-4-604-7066</w:t>
            </w:r>
          </w:p>
        </w:tc>
        <w:tc>
          <w:tcPr>
            <w:tcW w:w="4820" w:type="dxa"/>
            <w:vAlign w:val="bottom"/>
            <w:gridSpan w:val="4"/>
          </w:tcPr>
          <w:p>
            <w:pPr>
              <w:jc w:val="right"/>
              <w:ind w:right="2340"/>
              <w:spacing w:after="0" w:line="250" w:lineRule="exact"/>
              <w:rPr>
                <w:sz w:val="20"/>
                <w:szCs w:val="20"/>
                <w:color w:val="auto"/>
              </w:rPr>
            </w:pPr>
            <w:r>
              <w:rPr>
                <w:rFonts w:ascii="Arial" w:cs="Arial" w:eastAsia="Arial" w:hAnsi="Arial"/>
                <w:sz w:val="22"/>
                <w:szCs w:val="22"/>
                <w:color w:val="auto"/>
                <w:w w:val="98"/>
              </w:rPr>
              <w:t>| noit.levi@towerjazz.com</w:t>
            </w:r>
          </w:p>
        </w:tc>
        <w:tc>
          <w:tcPr>
            <w:tcW w:w="0" w:type="dxa"/>
            <w:vAlign w:val="bottom"/>
          </w:tcPr>
          <w:p>
            <w:pPr>
              <w:spacing w:after="0"/>
              <w:rPr>
                <w:sz w:val="1"/>
                <w:szCs w:val="1"/>
                <w:color w:val="auto"/>
              </w:rPr>
            </w:pPr>
          </w:p>
        </w:tc>
      </w:tr>
      <w:tr>
        <w:trPr>
          <w:trHeight w:val="412"/>
        </w:trPr>
        <w:tc>
          <w:tcPr>
            <w:tcW w:w="45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5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2019-12-04T05:19:50Z</dcterms:created>
  <dcterms:modified xsi:type="dcterms:W3CDTF">2019-12-04T05:19:50Z</dcterms:modified>
</cp:coreProperties>
</file>