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December 2024 No. 4</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79" w:lineRule="exact"/>
        <w:rPr>
          <w:sz w:val="24"/>
          <w:szCs w:val="24"/>
          <w:color w:val="auto"/>
        </w:rPr>
      </w:pPr>
    </w:p>
    <w:p>
      <w:pPr>
        <w:ind w:firstLine="648"/>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2"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On December 30, 2024, the Registrant Announces its Participation at the 27</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xml:space="preserve"> Annual</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Needham Growth Conference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270510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780"/>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30, 2024</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8401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40105" cy="488950"/>
                    </a:xfrm>
                    <a:prstGeom prst="rect">
                      <a:avLst/>
                    </a:prstGeom>
                    <a:noFill/>
                  </pic:spPr>
                </pic:pic>
              </a:graphicData>
            </a:graphic>
          </wp:anchor>
        </w:drawing>
        <w:t>Tower Semiconductor to Attend the 27</w:t>
      </w:r>
      <w:r>
        <w:rPr>
          <w:rFonts w:ascii="Times New Roman" w:cs="Times New Roman" w:eastAsia="Times New Roman" w:hAnsi="Times New Roman"/>
          <w:sz w:val="35"/>
          <w:szCs w:val="35"/>
          <w:b w:val="1"/>
          <w:bCs w:val="1"/>
          <w:color w:val="auto"/>
          <w:vertAlign w:val="superscript"/>
        </w:rPr>
        <w:t>th</w:t>
      </w:r>
      <w:r>
        <w:rPr>
          <w:rFonts w:ascii="Times New Roman" w:cs="Times New Roman" w:eastAsia="Times New Roman" w:hAnsi="Times New Roman"/>
          <w:sz w:val="22"/>
          <w:szCs w:val="22"/>
          <w:b w:val="1"/>
          <w:bCs w:val="1"/>
          <w:color w:val="auto"/>
        </w:rPr>
        <w:t xml:space="preserve"> Annual Needham Growth Conference in New York</w:t>
      </w:r>
    </w:p>
    <w:p>
      <w:pPr>
        <w:spacing w:after="0" w:line="88"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MIGDAL HAEMEK, Israel, December 30, 2024 – Tower Semiconductor (NASDAQ/TASE: TSEM), the leading foundry of high-value analog semiconductor solutions, today announced that its company representatives will participate in the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Annual Needham Growth Conference on Tuesday, January 14 and Wednesday, January 15, 2025.</w:t>
      </w:r>
    </w:p>
    <w:p>
      <w:pPr>
        <w:spacing w:after="0" w:line="21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The conference will take place at the Lotte New York Palace Hotel in New York. There will be an opportunity for investors to meet one-on-one with company representatives. Interested investors should contact the conference organizers or email the investor relations team at </w:t>
      </w:r>
      <w:r>
        <w:rPr>
          <w:rFonts w:ascii="Times New Roman" w:cs="Times New Roman" w:eastAsia="Times New Roman" w:hAnsi="Times New Roman"/>
          <w:sz w:val="18"/>
          <w:szCs w:val="18"/>
          <w:u w:val="single" w:color="auto"/>
          <w:color w:val="auto"/>
        </w:rPr>
        <w:t>towersemi@kcsa.com</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2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integrated circuits (ICs)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facilities in Israel (150mm and 200mm), two in the U.S. (200mm), two in Japan (200mm and 300mm) which it owns through its 51% holdings in TPSCo, a 300mm facility in Agrate, Italy, shared with ST Microelectronics, as well as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regarding Tower Semiconductor: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Liat Avraham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liatavra@towersemi.com |</w:t>
      </w:r>
      <w:r>
        <w:rPr>
          <w:rFonts w:ascii="Times New Roman" w:cs="Times New Roman" w:eastAsia="Times New Roman" w:hAnsi="Times New Roman"/>
          <w:sz w:val="18"/>
          <w:szCs w:val="18"/>
          <w:color w:val="auto"/>
        </w:rPr>
        <w:t xml:space="preserve"> +972 4 650 6154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Hanover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KCSA Strategic Communications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towersemi@kcsa.com</w:t>
      </w:r>
      <w:r>
        <w:rPr>
          <w:rFonts w:ascii="Times New Roman" w:cs="Times New Roman" w:eastAsia="Times New Roman" w:hAnsi="Times New Roman"/>
          <w:sz w:val="18"/>
          <w:szCs w:val="18"/>
          <w:color w:val="auto"/>
        </w:rPr>
        <w:t xml:space="preserve"> | 212-682-6300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2024-12-30T05:07:27Z</dcterms:created>
  <dcterms:modified xsi:type="dcterms:W3CDTF">2024-12-30T05:07:27Z</dcterms:modified>
</cp:coreProperties>
</file>