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3133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31330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0" w:type="dxa"/>
            <w:vAlign w:val="bottom"/>
            <w:gridSpan w:val="2"/>
            <w:vMerge w:val="restart"/>
          </w:tcPr>
          <w:p>
            <w:pPr>
              <w:spacing w:after="0" w:line="181" w:lineRule="exact"/>
              <w:rPr>
                <w:rFonts w:ascii="Times New Roman" w:cs="Times New Roman" w:eastAsia="Times New Roman" w:hAnsi="Times New Roman"/>
                <w:sz w:val="16"/>
                <w:szCs w:val="16"/>
                <w:color w:val="0000EE"/>
                <w:w w:val="95"/>
              </w:rPr>
            </w:pPr>
            <w:hyperlink r:id="rId11">
              <w:r>
                <w:rPr>
                  <w:rFonts w:ascii="Times New Roman" w:cs="Times New Roman" w:eastAsia="Times New Roman" w:hAnsi="Times New Roman"/>
                  <w:sz w:val="16"/>
                  <w:szCs w:val="16"/>
                  <w:color w:val="0000EE"/>
                  <w:w w:val="95"/>
                </w:rPr>
                <w:t>Vakrat Wolkin Michal</w:t>
              </w:r>
            </w:hyperlink>
          </w:p>
        </w:tc>
        <w:tc>
          <w:tcPr>
            <w:tcW w:w="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Borders>
              <w:bottom w:val="single" w:sz="8" w:color="0000EE"/>
            </w:tcBorders>
            <w:gridSpan w:val="2"/>
            <w:vMerge w:val="continue"/>
          </w:tcPr>
          <w:p>
            <w:pPr>
              <w:spacing w:after="0"/>
              <w:rPr>
                <w:sz w:val="9"/>
                <w:szCs w:val="9"/>
                <w:color w:val="auto"/>
              </w:rPr>
            </w:pPr>
          </w:p>
        </w:tc>
        <w:tc>
          <w:tcPr>
            <w:tcW w:w="60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05/28/2026</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gridSpan w:val="2"/>
          </w:tcPr>
          <w:p>
            <w:pPr>
              <w:spacing w:after="0"/>
              <w:rPr>
                <w:sz w:val="3"/>
                <w:szCs w:val="3"/>
                <w:color w:val="auto"/>
              </w:rPr>
            </w:pPr>
          </w:p>
        </w:tc>
        <w:tc>
          <w:tcPr>
            <w:tcW w:w="60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0"/>
                <w:szCs w:val="10"/>
                <w:color w:val="auto"/>
              </w:rPr>
              <w:t>(Last)</w:t>
            </w:r>
          </w:p>
        </w:tc>
        <w:tc>
          <w:tcPr>
            <w:tcW w:w="1120" w:type="dxa"/>
            <w:vAlign w:val="bottom"/>
            <w:gridSpan w:val="2"/>
          </w:tcPr>
          <w:p>
            <w:pPr>
              <w:ind w:left="16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3"/>
                <w:szCs w:val="13"/>
                <w:color w:val="0000FF"/>
              </w:rPr>
              <w:t>5 FEIBEL ST.</w:t>
            </w: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3"/>
                <w:szCs w:val="13"/>
                <w:color w:val="0000FF"/>
              </w:rPr>
              <w:t>APT. 21</w:t>
            </w: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920" w:type="dxa"/>
            <w:vAlign w:val="bottom"/>
            <w:gridSpan w:val="3"/>
          </w:tcPr>
          <w:p>
            <w:pPr>
              <w:spacing w:after="0"/>
              <w:rPr>
                <w:sz w:val="20"/>
                <w:szCs w:val="20"/>
                <w:color w:val="auto"/>
              </w:rPr>
            </w:pPr>
            <w:r>
              <w:rPr>
                <w:rFonts w:ascii="Arial" w:cs="Arial" w:eastAsia="Arial" w:hAnsi="Arial"/>
                <w:sz w:val="10"/>
                <w:szCs w:val="10"/>
                <w:color w:val="auto"/>
              </w:rPr>
              <w:t>(Street)</w:t>
            </w: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3"/>
                <w:szCs w:val="13"/>
                <w:color w:val="0000FF"/>
              </w:rPr>
              <w:t>TEL AVIV</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L3</w:t>
            </w:r>
          </w:p>
        </w:tc>
        <w:tc>
          <w:tcPr>
            <w:tcW w:w="11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6299507</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3.</w:t>
            </w:r>
          </w:p>
        </w:tc>
        <w:tc>
          <w:tcPr>
            <w:tcW w:w="1960" w:type="dxa"/>
            <w:vAlign w:val="bottom"/>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3240" w:type="dxa"/>
            <w:vAlign w:val="bottom"/>
            <w:gridSpan w:val="4"/>
          </w:tcPr>
          <w:p>
            <w:pPr>
              <w:spacing w:after="0" w:line="170" w:lineRule="exact"/>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 xml:space="preserve">TOWER SEMICONDUCTOR LTD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TSEM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0"/>
        </w:trPr>
        <w:tc>
          <w:tcPr>
            <w:tcW w:w="60" w:type="dxa"/>
            <w:vAlign w:val="bottom"/>
            <w:tcBorders>
              <w:bottom w:val="single" w:sz="8" w:color="2C2C2C"/>
            </w:tcBorders>
          </w:tcPr>
          <w:p>
            <w:pPr>
              <w:spacing w:after="0"/>
              <w:rPr>
                <w:sz w:val="24"/>
                <w:szCs w:val="24"/>
                <w:color w:val="auto"/>
              </w:rPr>
            </w:pPr>
          </w:p>
        </w:tc>
        <w:tc>
          <w:tcPr>
            <w:tcW w:w="100" w:type="dxa"/>
            <w:vAlign w:val="bottom"/>
            <w:tcBorders>
              <w:top w:val="single" w:sz="8" w:color="0000EE"/>
              <w:bottom w:val="single" w:sz="8" w:color="2C2C2C"/>
            </w:tcBorders>
          </w:tcPr>
          <w:p>
            <w:pPr>
              <w:spacing w:after="0"/>
              <w:rPr>
                <w:sz w:val="24"/>
                <w:szCs w:val="24"/>
                <w:color w:val="auto"/>
              </w:rPr>
            </w:pPr>
          </w:p>
        </w:tc>
        <w:tc>
          <w:tcPr>
            <w:tcW w:w="1960" w:type="dxa"/>
            <w:vAlign w:val="bottom"/>
            <w:tcBorders>
              <w:top w:val="single" w:sz="8" w:color="0000EE"/>
              <w:bottom w:val="single" w:sz="8" w:color="2C2C2C"/>
            </w:tcBorders>
          </w:tcPr>
          <w:p>
            <w:pPr>
              <w:spacing w:after="0"/>
              <w:rPr>
                <w:sz w:val="24"/>
                <w:szCs w:val="24"/>
                <w:color w:val="auto"/>
              </w:rPr>
            </w:pPr>
          </w:p>
        </w:tc>
        <w:tc>
          <w:tcPr>
            <w:tcW w:w="260" w:type="dxa"/>
            <w:vAlign w:val="bottom"/>
            <w:tcBorders>
              <w:top w:val="single" w:sz="8" w:color="0000EE"/>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140" w:type="dxa"/>
            <w:vAlign w:val="bottom"/>
            <w:gridSpan w:val="3"/>
          </w:tcPr>
          <w:p>
            <w:pPr>
              <w:spacing w:after="0"/>
              <w:rPr>
                <w:sz w:val="20"/>
                <w:szCs w:val="20"/>
                <w:color w:val="auto"/>
              </w:rPr>
            </w:pPr>
            <w:r>
              <w:rPr>
                <w:rFonts w:ascii="Arial" w:cs="Arial" w:eastAsia="Arial" w:hAnsi="Arial"/>
                <w:sz w:val="10"/>
                <w:szCs w:val="10"/>
                <w:color w:val="auto"/>
              </w:rPr>
              <w:t>Relationship of Reporting Person(s) to Issuer</w:t>
            </w:r>
          </w:p>
        </w:tc>
        <w:tc>
          <w:tcPr>
            <w:tcW w:w="2760" w:type="dxa"/>
            <w:vAlign w:val="bottom"/>
          </w:tcPr>
          <w:p>
            <w:pPr>
              <w:ind w:left="40"/>
              <w:spacing w:after="0"/>
              <w:rPr>
                <w:sz w:val="20"/>
                <w:szCs w:val="20"/>
                <w:color w:val="auto"/>
              </w:rPr>
            </w:pPr>
            <w:r>
              <w:rPr>
                <w:rFonts w:ascii="Arial" w:cs="Arial" w:eastAsia="Arial" w:hAnsi="Arial"/>
                <w:sz w:val="10"/>
                <w:szCs w:val="10"/>
                <w:color w:val="auto"/>
              </w:rPr>
              <w:t>5. If Amendment, Date of Original Filed (Month/Day/Year)</w:t>
            </w: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206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vMerge w:val="restart"/>
          </w:tcPr>
          <w:p>
            <w:pPr>
              <w:ind w:left="420"/>
              <w:spacing w:after="0"/>
              <w:rPr>
                <w:sz w:val="20"/>
                <w:szCs w:val="20"/>
                <w:color w:val="auto"/>
              </w:rPr>
            </w:pPr>
            <w:r>
              <w:rPr>
                <w:rFonts w:ascii="Arial" w:cs="Arial" w:eastAsia="Arial" w:hAnsi="Arial"/>
                <w:sz w:val="10"/>
                <w:szCs w:val="10"/>
                <w:color w:val="auto"/>
              </w:rPr>
              <w:t>Director</w:t>
            </w:r>
          </w:p>
        </w:tc>
        <w:tc>
          <w:tcPr>
            <w:tcW w:w="1180" w:type="dxa"/>
            <w:vAlign w:val="bottom"/>
            <w:gridSpan w:val="2"/>
            <w:vMerge w:val="restart"/>
          </w:tcPr>
          <w:p>
            <w:pPr>
              <w:ind w:left="40"/>
              <w:spacing w:after="0"/>
              <w:rPr>
                <w:sz w:val="20"/>
                <w:szCs w:val="20"/>
                <w:color w:val="auto"/>
              </w:rPr>
            </w:pPr>
            <w:r>
              <w:rPr>
                <w:rFonts w:ascii="Arial" w:cs="Arial" w:eastAsia="Arial" w:hAnsi="Arial"/>
                <w:sz w:val="10"/>
                <w:szCs w:val="10"/>
                <w:color w:val="auto"/>
              </w:rPr>
              <w:t>10% Owner</w:t>
            </w:r>
          </w:p>
        </w:tc>
        <w:tc>
          <w:tcPr>
            <w:tcW w:w="27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760" w:type="dxa"/>
            <w:vAlign w:val="bottom"/>
            <w:vMerge w:val="restart"/>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vMerge w:val="restart"/>
          </w:tcPr>
          <w:p>
            <w:pPr>
              <w:ind w:left="420"/>
              <w:spacing w:after="0"/>
              <w:rPr>
                <w:sz w:val="20"/>
                <w:szCs w:val="20"/>
                <w:color w:val="auto"/>
              </w:rPr>
            </w:pPr>
            <w:r>
              <w:rPr>
                <w:rFonts w:ascii="Arial" w:cs="Arial" w:eastAsia="Arial" w:hAnsi="Arial"/>
                <w:sz w:val="10"/>
                <w:szCs w:val="10"/>
                <w:color w:val="auto"/>
              </w:rPr>
              <w:t>Officer (give title below)</w:t>
            </w:r>
          </w:p>
        </w:tc>
        <w:tc>
          <w:tcPr>
            <w:tcW w:w="1180" w:type="dxa"/>
            <w:vAlign w:val="bottom"/>
            <w:gridSpan w:val="2"/>
            <w:vMerge w:val="restart"/>
          </w:tcPr>
          <w:p>
            <w:pPr>
              <w:ind w:left="40"/>
              <w:spacing w:after="0"/>
              <w:rPr>
                <w:sz w:val="20"/>
                <w:szCs w:val="20"/>
                <w:color w:val="auto"/>
              </w:rPr>
            </w:pPr>
            <w:r>
              <w:rPr>
                <w:rFonts w:ascii="Arial" w:cs="Arial" w:eastAsia="Arial" w:hAnsi="Arial"/>
                <w:sz w:val="10"/>
                <w:szCs w:val="10"/>
                <w:color w:val="auto"/>
              </w:rPr>
              <w:t>Other (specify below)</w:t>
            </w:r>
          </w:p>
        </w:tc>
        <w:tc>
          <w:tcPr>
            <w:tcW w:w="2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6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3800"/>
        <w:spacing w:after="0"/>
        <w:rPr>
          <w:sz w:val="20"/>
          <w:szCs w:val="20"/>
          <w:color w:val="auto"/>
        </w:rPr>
      </w:pPr>
      <w:r>
        <w:rPr>
          <w:rFonts w:ascii="Arial" w:cs="Arial" w:eastAsia="Arial" w:hAnsi="Arial"/>
          <w:sz w:val="10"/>
          <w:szCs w:val="10"/>
          <w:color w:val="auto"/>
        </w:rPr>
        <w:t>Form filed by One Reporting Person</w:t>
      </w:r>
    </w:p>
    <w:p>
      <w:pPr>
        <w:spacing w:after="0" w:line="45" w:lineRule="exact"/>
        <w:rPr>
          <w:sz w:val="24"/>
          <w:szCs w:val="24"/>
          <w:color w:val="auto"/>
        </w:rPr>
      </w:pPr>
    </w:p>
    <w:p>
      <w:pPr>
        <w:ind w:left="3800"/>
        <w:spacing w:after="0"/>
        <w:rPr>
          <w:sz w:val="20"/>
          <w:szCs w:val="20"/>
          <w:color w:val="auto"/>
        </w:rPr>
      </w:pPr>
      <w:r>
        <w:rPr>
          <w:rFonts w:ascii="Arial" w:cs="Arial" w:eastAsia="Arial" w:hAnsi="Arial"/>
          <w:sz w:val="10"/>
          <w:szCs w:val="10"/>
          <w:color w:val="auto"/>
        </w:rPr>
        <w:t>Form filed by More than One Reporting Person</w:t>
      </w:r>
    </w:p>
    <w:p>
      <w:pPr>
        <w:spacing w:after="0" w:line="313" w:lineRule="exact"/>
        <w:rPr>
          <w:sz w:val="24"/>
          <w:szCs w:val="24"/>
          <w:color w:val="auto"/>
        </w:rPr>
      </w:pPr>
    </w:p>
    <w:p>
      <w:pPr>
        <w:sectPr>
          <w:pgSz w:w="11900" w:h="16838" w:orient="portrait"/>
          <w:cols w:equalWidth="0" w:num="2">
            <w:col w:w="4620" w:space="320"/>
            <w:col w:w="6080"/>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7"/>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00" w:type="dxa"/>
            <w:vAlign w:val="bottom"/>
            <w:tcBorders>
              <w:bottom w:val="single" w:sz="8" w:color="2C2C2C"/>
            </w:tcBorders>
          </w:tcPr>
          <w:p>
            <w:pPr>
              <w:jc w:val="right"/>
              <w:ind w:right="635"/>
              <w:spacing w:after="0"/>
              <w:rPr>
                <w:sz w:val="20"/>
                <w:szCs w:val="20"/>
                <w:color w:val="auto"/>
              </w:rPr>
            </w:pPr>
            <w:r>
              <w:rPr>
                <w:rFonts w:ascii="Times New Roman" w:cs="Times New Roman" w:eastAsia="Times New Roman" w:hAnsi="Times New Roman"/>
                <w:sz w:val="13"/>
                <w:szCs w:val="13"/>
                <w:color w:val="0000FF"/>
              </w:rPr>
              <w:t>7,659</w:t>
            </w:r>
            <w:r>
              <w:rPr>
                <w:rFonts w:ascii="Times New Roman" w:cs="Times New Roman" w:eastAsia="Times New Roman" w:hAnsi="Times New Roman"/>
                <w:sz w:val="16"/>
                <w:szCs w:val="16"/>
                <w:color w:val="008000"/>
                <w:vertAlign w:val="superscript"/>
              </w:rPr>
              <w:t>(1)</w:t>
            </w:r>
          </w:p>
        </w:tc>
        <w:tc>
          <w:tcPr>
            <w:tcW w:w="4200" w:type="dxa"/>
            <w:vAlign w:val="bottom"/>
            <w:tcBorders>
              <w:bottom w:val="single" w:sz="8" w:color="2C2C2C"/>
            </w:tcBorders>
          </w:tcPr>
          <w:p>
            <w:pPr>
              <w:ind w:left="70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00" w:type="dxa"/>
            <w:vAlign w:val="bottom"/>
            <w:tcBorders>
              <w:bottom w:val="single" w:sz="8" w:color="2C2C2C"/>
            </w:tcBorders>
          </w:tcPr>
          <w:p>
            <w:pPr>
              <w:jc w:val="right"/>
              <w:ind w:right="635"/>
              <w:spacing w:after="0"/>
              <w:rPr>
                <w:sz w:val="20"/>
                <w:szCs w:val="20"/>
                <w:color w:val="auto"/>
              </w:rPr>
            </w:pPr>
            <w:r>
              <w:rPr>
                <w:rFonts w:ascii="Times New Roman" w:cs="Times New Roman" w:eastAsia="Times New Roman" w:hAnsi="Times New Roman"/>
                <w:sz w:val="13"/>
                <w:szCs w:val="13"/>
                <w:color w:val="0000FF"/>
              </w:rPr>
              <w:t>4,920</w:t>
            </w:r>
            <w:r>
              <w:rPr>
                <w:rFonts w:ascii="Times New Roman" w:cs="Times New Roman" w:eastAsia="Times New Roman" w:hAnsi="Times New Roman"/>
                <w:sz w:val="16"/>
                <w:szCs w:val="16"/>
                <w:color w:val="008000"/>
                <w:vertAlign w:val="superscript"/>
              </w:rPr>
              <w:t>(2)</w:t>
            </w:r>
          </w:p>
        </w:tc>
        <w:tc>
          <w:tcPr>
            <w:tcW w:w="4200" w:type="dxa"/>
            <w:vAlign w:val="bottom"/>
            <w:tcBorders>
              <w:bottom w:val="single" w:sz="8" w:color="2C2C2C"/>
            </w:tcBorders>
          </w:tcPr>
          <w:p>
            <w:pPr>
              <w:ind w:left="70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20"/>
                <w:szCs w:val="20"/>
                <w:color w:val="auto"/>
              </w:rPr>
            </w:pPr>
          </w:p>
        </w:tc>
      </w:tr>
      <w:tr>
        <w:trPr>
          <w:trHeight w:val="265"/>
        </w:trPr>
        <w:tc>
          <w:tcPr>
            <w:tcW w:w="20" w:type="dxa"/>
            <w:vAlign w:val="bottom"/>
            <w:tcBorders>
              <w:bottom w:val="single" w:sz="8" w:color="2C2C2C"/>
            </w:tcBorders>
          </w:tcPr>
          <w:p>
            <w:pPr>
              <w:spacing w:after="0"/>
              <w:rPr>
                <w:sz w:val="22"/>
                <w:szCs w:val="22"/>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00" w:type="dxa"/>
            <w:vAlign w:val="bottom"/>
            <w:tcBorders>
              <w:bottom w:val="single" w:sz="8" w:color="2C2C2C"/>
            </w:tcBorders>
          </w:tcPr>
          <w:p>
            <w:pPr>
              <w:jc w:val="right"/>
              <w:ind w:right="635"/>
              <w:spacing w:after="0"/>
              <w:rPr>
                <w:sz w:val="20"/>
                <w:szCs w:val="20"/>
                <w:color w:val="auto"/>
              </w:rPr>
            </w:pPr>
            <w:r>
              <w:rPr>
                <w:rFonts w:ascii="Times New Roman" w:cs="Times New Roman" w:eastAsia="Times New Roman" w:hAnsi="Times New Roman"/>
                <w:sz w:val="13"/>
                <w:szCs w:val="13"/>
                <w:color w:val="0000FF"/>
              </w:rPr>
              <w:t>4,182</w:t>
            </w:r>
            <w:r>
              <w:rPr>
                <w:rFonts w:ascii="Times New Roman" w:cs="Times New Roman" w:eastAsia="Times New Roman" w:hAnsi="Times New Roman"/>
                <w:sz w:val="16"/>
                <w:szCs w:val="16"/>
                <w:color w:val="008000"/>
                <w:vertAlign w:val="superscript"/>
              </w:rPr>
              <w:t>(3)</w:t>
            </w:r>
          </w:p>
        </w:tc>
        <w:tc>
          <w:tcPr>
            <w:tcW w:w="4200" w:type="dxa"/>
            <w:vAlign w:val="bottom"/>
            <w:tcBorders>
              <w:bottom w:val="single" w:sz="8" w:color="2C2C2C"/>
            </w:tcBorders>
          </w:tcPr>
          <w:p>
            <w:pPr>
              <w:ind w:left="70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Borders>
              <w:bottom w:val="single" w:sz="8" w:color="2C2C2C"/>
            </w:tcBorders>
          </w:tcPr>
          <w:p>
            <w:pPr>
              <w:spacing w:after="0"/>
              <w:rPr>
                <w:sz w:val="22"/>
                <w:szCs w:val="22"/>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80" w:type="dxa"/>
            <w:vAlign w:val="bottom"/>
            <w:tcBorders>
              <w:top w:val="single" w:sz="8" w:color="808080"/>
            </w:tcBorders>
            <w:shd w:val="clear" w:color="auto" w:fill="2C2C2C"/>
          </w:tcPr>
          <w:p>
            <w:pPr>
              <w:spacing w:after="0" w:line="20" w:lineRule="exact"/>
              <w:rPr>
                <w:sz w:val="1"/>
                <w:szCs w:val="1"/>
                <w:color w:val="auto"/>
              </w:rPr>
            </w:pPr>
          </w:p>
        </w:tc>
        <w:tc>
          <w:tcPr>
            <w:tcW w:w="3500" w:type="dxa"/>
            <w:vAlign w:val="bottom"/>
            <w:tcBorders>
              <w:top w:val="single" w:sz="8" w:color="808080"/>
            </w:tcBorders>
            <w:shd w:val="clear" w:color="auto" w:fill="2C2C2C"/>
          </w:tcPr>
          <w:p>
            <w:pPr>
              <w:spacing w:after="0" w:line="20" w:lineRule="exact"/>
              <w:rPr>
                <w:sz w:val="1"/>
                <w:szCs w:val="1"/>
                <w:color w:val="auto"/>
              </w:rPr>
            </w:pPr>
          </w:p>
        </w:tc>
        <w:tc>
          <w:tcPr>
            <w:tcW w:w="4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3"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4"/>
          <w:szCs w:val="24"/>
          <w:color w:val="auto"/>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shares were issued upon vesting of previously granted RSU's</w:t>
      </w:r>
    </w:p>
    <w:p>
      <w:pPr>
        <w:spacing w:after="0" w:line="35" w:lineRule="exact"/>
        <w:rPr>
          <w:rFonts w:ascii="Times New Roman" w:cs="Times New Roman" w:eastAsia="Times New Roman" w:hAnsi="Times New Roman"/>
          <w:sz w:val="10"/>
          <w:szCs w:val="10"/>
          <w:color w:val="008000"/>
        </w:rPr>
      </w:pPr>
    </w:p>
    <w:p>
      <w:pPr>
        <w:ind w:left="40" w:right="50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2,460 are already vested and the remaining 2,460 will vest on 07/31/2026, subject to the Reporting Persons continued service through each vesting date.</w:t>
      </w:r>
    </w:p>
    <w:p>
      <w:pPr>
        <w:spacing w:after="0" w:line="12" w:lineRule="exact"/>
        <w:rPr>
          <w:rFonts w:ascii="Times New Roman" w:cs="Times New Roman" w:eastAsia="Times New Roman" w:hAnsi="Times New Roman"/>
          <w:sz w:val="10"/>
          <w:szCs w:val="10"/>
          <w:color w:val="008000"/>
        </w:rPr>
      </w:pPr>
    </w:p>
    <w:p>
      <w:pPr>
        <w:ind w:left="40" w:right="28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2,091 will vest on 07/30/2026 and the remaining 2,091 will vest on 07/30/2027, subject to the Reporting Persons continued service through each vesting date.</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This Form 3 is being filed to report the Reporting Person beneficial ownership of securities of the Issuer as of the date the Reporting Person became subject to the reporting requirements of Section 16 of the Securities Exchange Act of 1934.</w:t>
      </w:r>
    </w:p>
    <w:p>
      <w:pPr>
        <w:sectPr>
          <w:pgSz w:w="11900" w:h="16838" w:orient="portrait"/>
          <w:cols w:equalWidth="0" w:num="1">
            <w:col w:w="11020"/>
          </w:cols>
          <w:pgMar w:left="440" w:top="199" w:right="439" w:bottom="1440" w:gutter="0" w:footer="0" w:header="0"/>
          <w:type w:val="continuous"/>
        </w:sectPr>
      </w:pPr>
    </w:p>
    <w:p>
      <w:pPr>
        <w:spacing w:after="0" w:line="54"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Yohanan Azriel on behalf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-5715</wp:posOffset>
            </wp:positionV>
            <wp:extent cx="103568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35685" cy="635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3"/>
          <w:szCs w:val="13"/>
          <w:color w:val="0000FF"/>
        </w:rPr>
        <w:t>Oppenheimer Israel,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13214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1435" cy="6350"/>
                    </a:xfrm>
                    <a:prstGeom prst="rect">
                      <a:avLst/>
                    </a:prstGeom>
                    <a:noFill/>
                  </pic:spPr>
                </pic:pic>
              </a:graphicData>
            </a:graphic>
          </wp:anchor>
        </w:drawing>
      </w:r>
    </w:p>
    <w:p>
      <w:pPr>
        <w:spacing w:after="0" w:line="22"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2900" w:hanging="10"/>
        <w:spacing w:after="0" w:line="348" w:lineRule="auto"/>
        <w:tabs>
          <w:tab w:leader="none" w:pos="146"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05/28/2026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10"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700" w:space="120"/>
            <w:col w:w="220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hereby constitutes and appoints Oppenheimer Opco Israel Ltd ('Oppenheimer') and its associates, the undersigned's true and law</w:t>
      </w:r>
    </w:p>
    <w:p>
      <w:pPr>
        <w:spacing w:after="0" w:line="3" w:lineRule="exact"/>
        <w:rPr>
          <w:sz w:val="20"/>
          <w:szCs w:val="20"/>
          <w:color w:val="auto"/>
        </w:rPr>
      </w:pPr>
    </w:p>
    <w:p>
      <w:pPr>
        <w:ind w:left="320" w:hanging="320"/>
        <w:spacing w:after="0"/>
        <w:tabs>
          <w:tab w:leader="none" w:pos="32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U.S. Securities and Exchange Commission (the</w:t>
      </w:r>
    </w:p>
    <w:p>
      <w:pPr>
        <w:spacing w:after="0" w:line="1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that may be necessary or desirable to complete and execute any Filing</w:t>
      </w:r>
    </w:p>
    <w:p>
      <w:pPr>
        <w:spacing w:after="0" w:line="14" w:lineRule="exact"/>
        <w:rPr>
          <w:rFonts w:ascii="Courier New" w:cs="Courier New" w:eastAsia="Courier New" w:hAnsi="Courier New"/>
          <w:sz w:val="12"/>
          <w:szCs w:val="12"/>
          <w:color w:val="auto"/>
        </w:rPr>
      </w:pPr>
    </w:p>
    <w:p>
      <w:pPr>
        <w:spacing w:after="0" w:line="244" w:lineRule="auto"/>
        <w:tabs>
          <w:tab w:leader="none" w:pos="312"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Oppenheimer, may be of benefit to, The undersigned hereby grants to Oppenheimer full power and authority to do and perform each and every act and thing whatsoever requisite, ne The undersigned agrees that Oppenheimer may rely entirely and conclusively on information furnished orally or in writing by the undersigned to This Power of Attorney shall remain in full force and effect until the undersigned is no longer required to make any Filing with respect to th The undersigned certifies that the Company is authorized to provide Oppenheimer with all information the Company maintains or requires for pur IN WITNESS WHEREOF, the undersigned has caused this Power of Attorney to be executed as of</w:t>
      </w:r>
    </w:p>
    <w:p>
      <w:pPr>
        <w:spacing w:after="0" w:line="2" w:lineRule="exact"/>
        <w:rPr>
          <w:rFonts w:ascii="Courier New" w:cs="Courier New" w:eastAsia="Courier New" w:hAnsi="Courier New"/>
          <w:sz w:val="13"/>
          <w:szCs w:val="13"/>
          <w:color w:val="auto"/>
        </w:rPr>
      </w:pPr>
    </w:p>
    <w:p>
      <w:pPr>
        <w:ind w:right="9120"/>
        <w:spacing w:after="0" w:line="324"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Name Michal Vakrat Wolkin Date 05/11/2026</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2127844" TargetMode="External"/><Relationship Id="rId12" Type="http://schemas.openxmlformats.org/officeDocument/2006/relationships/hyperlink" Target="http://www.sec.gov/cgi-bin/browse-edgar?action=getcompany&amp;CIK=0000928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2026-05-28T06:37:07Z</dcterms:created>
  <dcterms:modified xsi:type="dcterms:W3CDTF">2026-05-28T06:37:07Z</dcterms:modified>
</cp:coreProperties>
</file>