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February 2009 No. 4</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380" w:firstLine="351"/>
        <w:spacing w:after="0" w:line="332" w:lineRule="auto"/>
        <w:rPr>
          <w:sz w:val="20"/>
          <w:szCs w:val="20"/>
          <w:color w:val="auto"/>
        </w:rPr>
      </w:pPr>
      <w:r>
        <w:rPr>
          <w:rFonts w:ascii="Arial" w:cs="Arial" w:eastAsia="Arial" w:hAnsi="Arial"/>
          <w:sz w:val="16"/>
          <w:szCs w:val="16"/>
          <w:color w:val="auto"/>
        </w:rPr>
        <w:t>On February 17, 2009, the registrant announced Lime Microsystems selects Jazz Semiconductor’s 0.18-micron SiGe process for its Configurable Multi-band, Multi-standard Transceiver Targeting WCDMA, CDMA, LTE and WiMAX Femtocells. Attached please find the press release.</w:t>
      </w:r>
    </w:p>
    <w:p>
      <w:pPr>
        <w:spacing w:after="0" w:line="13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20" w:type="dxa"/>
            <w:vAlign w:val="bottom"/>
          </w:tcPr>
          <w:p>
            <w:pPr>
              <w:spacing w:after="0"/>
              <w:rPr>
                <w:sz w:val="20"/>
                <w:szCs w:val="20"/>
                <w:color w:val="auto"/>
              </w:rPr>
            </w:pPr>
            <w:r>
              <w:rPr>
                <w:rFonts w:ascii="Arial" w:cs="Arial" w:eastAsia="Arial" w:hAnsi="Arial"/>
                <w:sz w:val="18"/>
                <w:szCs w:val="18"/>
                <w:color w:val="auto"/>
              </w:rPr>
              <w:t>Date: February 17, 2009</w:t>
            </w:r>
          </w:p>
        </w:tc>
        <w:tc>
          <w:tcPr>
            <w:tcW w:w="7700" w:type="dxa"/>
            <w:vAlign w:val="bottom"/>
          </w:tcPr>
          <w:p>
            <w:pPr>
              <w:ind w:left="2000"/>
              <w:spacing w:after="0"/>
              <w:rPr>
                <w:sz w:val="20"/>
                <w:szCs w:val="20"/>
                <w:color w:val="auto"/>
              </w:rPr>
            </w:pPr>
            <w:r>
              <w:rPr>
                <w:rFonts w:ascii="Arial" w:cs="Arial" w:eastAsia="Arial" w:hAnsi="Arial"/>
                <w:sz w:val="18"/>
                <w:szCs w:val="18"/>
                <w:color w:val="auto"/>
              </w:rPr>
              <w:t>By: /s/ Nati Somekh Gilboa</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Nati Somekh Gilboa</w:t>
            </w:r>
          </w:p>
        </w:tc>
      </w:tr>
      <w:tr>
        <w:trPr>
          <w:trHeight w:val="222"/>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Corporate Secretary</w:t>
            </w:r>
          </w:p>
        </w:tc>
      </w:tr>
      <w:tr>
        <w:trPr>
          <w:trHeight w:val="417"/>
        </w:trPr>
        <w:tc>
          <w:tcPr>
            <w:tcW w:w="372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61"/>
        </w:trPr>
        <w:tc>
          <w:tcPr>
            <w:tcW w:w="3720" w:type="dxa"/>
            <w:vAlign w:val="bottom"/>
            <w:shd w:val="clear" w:color="auto" w:fill="808080"/>
          </w:tcPr>
          <w:p>
            <w:pPr>
              <w:spacing w:after="0"/>
              <w:rPr>
                <w:sz w:val="5"/>
                <w:szCs w:val="5"/>
                <w:color w:val="auto"/>
              </w:rPr>
            </w:pPr>
          </w:p>
        </w:tc>
        <w:tc>
          <w:tcPr>
            <w:tcW w:w="770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66675</wp:posOffset>
            </wp:positionV>
            <wp:extent cx="6182995" cy="1235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2995" cy="1235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Lime Microsystems selects Jazz Semiconductor’s 0.18-micron SiGe process for its Configurable Multi-band, Multi-standard Transceiver Targeting WCDMA, CDMA, LTE and WiMAX Femtocells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Femtocell Market is Expected to Grow from $434 Million in 2009 to $9 Billion by 2014</w:t>
      </w:r>
    </w:p>
    <w:p>
      <w:pPr>
        <w:spacing w:after="0" w:line="225"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NEWPORT BEACH, Calif., and GUILDFORD, United Kingdom, February 17, 2009 </w:t>
      </w:r>
      <w:r>
        <w:rPr>
          <w:rFonts w:ascii="Arial" w:cs="Arial" w:eastAsia="Arial" w:hAnsi="Arial"/>
          <w:sz w:val="18"/>
          <w:szCs w:val="18"/>
          <w:color w:val="auto"/>
        </w:rPr>
        <w:t>– Jazz Semiconductor, Inc., a Tower Group Company (NASDAQ:</w:t>
      </w:r>
      <w:r>
        <w:rPr>
          <w:rFonts w:ascii="Arial" w:cs="Arial" w:eastAsia="Arial" w:hAnsi="Arial"/>
          <w:sz w:val="18"/>
          <w:szCs w:val="18"/>
          <w:b w:val="1"/>
          <w:bCs w:val="1"/>
          <w:color w:val="auto"/>
        </w:rPr>
        <w:t xml:space="preserve"> </w:t>
      </w:r>
      <w:r>
        <w:rPr>
          <w:rFonts w:ascii="Arial" w:cs="Arial" w:eastAsia="Arial" w:hAnsi="Arial"/>
          <w:sz w:val="18"/>
          <w:szCs w:val="18"/>
          <w:color w:val="auto"/>
        </w:rPr>
        <w:t>TSEM, TASE: TSEM), and a leader in Analog-Intensive Mixed-Signal (AIMS) foundry solutions and Lime Microsystems, a leading supplier of high performance, multi-standard, multi-band RF transceiver ICs, announced today that Lime Microsystems has selected Jazz Semiconductor’s 0.18-micron BiCMOS SiGe process for its first commercially available transceiver IC. The immediate availability of Lime’s transceiver was announced yesterday at Mobile World Congress 2009.</w:t>
      </w:r>
    </w:p>
    <w:p>
      <w:pPr>
        <w:spacing w:after="0" w:line="199" w:lineRule="exact"/>
        <w:rPr>
          <w:sz w:val="24"/>
          <w:szCs w:val="24"/>
          <w:color w:val="auto"/>
        </w:rPr>
      </w:pPr>
    </w:p>
    <w:p>
      <w:pPr>
        <w:ind w:right="40"/>
        <w:spacing w:after="0" w:line="306" w:lineRule="auto"/>
        <w:rPr>
          <w:sz w:val="20"/>
          <w:szCs w:val="20"/>
          <w:color w:val="auto"/>
        </w:rPr>
      </w:pPr>
      <w:r>
        <w:rPr>
          <w:rFonts w:ascii="Arial" w:cs="Arial" w:eastAsia="Arial" w:hAnsi="Arial"/>
          <w:sz w:val="16"/>
          <w:szCs w:val="16"/>
          <w:color w:val="auto"/>
        </w:rPr>
        <w:t>Lime Microsystems’ IC is a femtocell transceiver for multiple air interfaces and frequencies that can operate with worldwide cellular network standards including WiMAX, 3G and LTE, reducing costs and inventory for global OEMs. Femtocells are emerging as a technology that enables wireless phone use in homes and offices to become a viable alternative to conventional landline telephones, and solves the indoor coverage issues with 3G indoor licensed spectrum, providing</w:t>
      </w:r>
    </w:p>
    <w:p>
      <w:pPr>
        <w:sectPr>
          <w:pgSz w:w="11900" w:h="16945" w:orient="portrait"/>
          <w:cols w:equalWidth="0" w:num="1">
            <w:col w:w="11420"/>
          </w:cols>
          <w:pgMar w:left="240" w:top="476" w:right="239" w:bottom="0" w:gutter="0" w:footer="0" w:header="0"/>
        </w:sectPr>
      </w:pPr>
    </w:p>
    <w:bookmarkStart w:id="1" w:name="page2"/>
    <w:bookmarkEnd w:id="1"/>
    <w:p>
      <w:pPr>
        <w:ind w:right="80"/>
        <w:spacing w:after="0" w:line="268" w:lineRule="auto"/>
        <w:rPr>
          <w:sz w:val="20"/>
          <w:szCs w:val="20"/>
          <w:color w:val="auto"/>
        </w:rPr>
      </w:pPr>
      <w:r>
        <w:rPr>
          <w:rFonts w:ascii="Arial" w:cs="Arial" w:eastAsia="Arial" w:hAnsi="Arial"/>
          <w:sz w:val="18"/>
          <w:szCs w:val="18"/>
          <w:color w:val="auto"/>
        </w:rPr>
        <w:t>more capacity, coverage and services at home. It also reduces operating and infrastructure expenses with seamless handover residential IP network backhaul. The market for femtocells is expected to grow from $434 million in 2009 to $9 billion by 2014.</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Lime Microsystems’ proprietary technology combined with Jazz Semiconductor’s 0.18-micron SiGe BiCMOS process has enabled the development of a single-chip multi-band, multi-standard broadband transceiver IC with outstanding RF performance. The configurable nature of the transceiver allows considerable design flexibility. This is particularly important to makers of femtocells and small cell basestations, who have to contend with standards and frequency bands which are constantly emerging and developing. Lime Microsystems’ highly frequency agile transceiver operates at user-selectable frequencies between 375MHz and 4GHz, with 16 user-selectable bandwidths up to 28MHz.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aim was to design an extremely innovative transceiver that meets the critical requirements for widespread adoption of femtocell technology. Jazz’s SiGe BiCMOS technology and expertise in modeling enabled us to integrate high levels of functionality into our leading-edge product,” said Ebrahim Bushehri, CEO of Lime Microsystems. “We are excited to introduce this advanced wireless multi-band, multi-standard RF transceiver IC to customers at Mobile World Congress 2009.”</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“Jazz is delighted to participate with a technology leader such as Lime Microsystems in this new market opportunity that leverages our high performance, 150GHz, 0.18-micron SiGe technology (SBC18). While SBC18 is a mature platform in use for cell phone transceivers, optical data networks and TV tuners amongst other applications, it continues to be the technology of choice for innovative products that require advanced analog and RF performance while remaining in a cost-effective technology node,” said Dr. Marco Racanelli, Senior Vice President and General Manager of RF and High-Performance Analog at Jazz Semiconductor.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Lime Microsystems</w:t>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Founded in March 2005, Lime Microsystems is a fabless semiconductor company specializing in digitally configurable transceivers for the next generation of wireless broadband systems. Lime has developed broadband transceiver ICs that significantly reduce the bill of materials for small cell (femtocell and picocell) wireless networks. Working in partnership with leading baseband technology companies, the company has also produced a reference design in industry-standard MicroTCA format. Lime has development teams in the UK and Lithuania and is backed by ACT Venture Capital and DFJ Esprit. Further information is available at www.limemicro.com.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Semiconductor, Inc.</w:t>
      </w:r>
    </w:p>
    <w:p>
      <w:pPr>
        <w:spacing w:after="0" w:line="2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 xml:space="preserve">Jazz Semiconductor, Inc., a Tower Group Company (NASDAQ: TSEM, TASE: TSEM), is a leading wafer foundry focused on Analog-Intensive Mixed-Signal (AIMS) process technologies. Jazz offers world-class design enablement tools to allow complex designs to be achieved quickly and more accurately. The company’s comprehensive process portfolio of modular AIMS technologies includes RFCMOS, Analog CMOS, Silicon and SiGe BiCMOS, SiGe C-BiCMOS, Power CMOS and High Voltage CMOS. Through access to Tower’s process technologies, Jazz offers Digital CMOS, Embedded NVM, CMOS Image Sensors, and Flash MTP and OTP solutions. Jazz Semiconductor’s executive offices and its U.S. wafer fabrication facility are located in Newport Beach, CA. Additional capacity is available through access to Tower’s two manufacturing facilities in Israel. Jazz also has manufacturing capacity in China through partnerships with ASMC and HHNEC. For more information, please visit and </w:t>
      </w:r>
      <w:r>
        <w:rPr>
          <w:rFonts w:ascii="Arial" w:cs="Arial" w:eastAsia="Arial" w:hAnsi="Arial"/>
          <w:sz w:val="16"/>
          <w:szCs w:val="16"/>
          <w:u w:val="single" w:color="auto"/>
          <w:color w:val="auto"/>
        </w:rPr>
        <w:t>www.jazzsemi.com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www.towersemi.com</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Jazz Company Contact:</w:t>
            </w:r>
          </w:p>
        </w:tc>
        <w:tc>
          <w:tcPr>
            <w:tcW w:w="5700" w:type="dxa"/>
            <w:vAlign w:val="bottom"/>
            <w:gridSpan w:val="3"/>
          </w:tcPr>
          <w:p>
            <w:pPr>
              <w:spacing w:after="0"/>
              <w:rPr>
                <w:sz w:val="20"/>
                <w:szCs w:val="20"/>
                <w:color w:val="auto"/>
              </w:rPr>
            </w:pPr>
            <w:r>
              <w:rPr>
                <w:rFonts w:ascii="Arial" w:cs="Arial" w:eastAsia="Arial" w:hAnsi="Arial"/>
                <w:sz w:val="18"/>
                <w:szCs w:val="18"/>
                <w:color w:val="auto"/>
              </w:rPr>
              <w:t>Lime Microsystems Company Contact:</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3"/>
          </w:tcPr>
          <w:p>
            <w:pPr>
              <w:spacing w:after="0"/>
              <w:rPr>
                <w:sz w:val="20"/>
                <w:szCs w:val="20"/>
                <w:color w:val="auto"/>
              </w:rPr>
            </w:pPr>
            <w:r>
              <w:rPr>
                <w:rFonts w:ascii="Arial" w:cs="Arial" w:eastAsia="Arial" w:hAnsi="Arial"/>
                <w:sz w:val="18"/>
                <w:szCs w:val="18"/>
                <w:color w:val="auto"/>
              </w:rPr>
              <w:t>Philippe Roux</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949/435-8181</w:t>
            </w:r>
          </w:p>
        </w:tc>
        <w:tc>
          <w:tcPr>
            <w:tcW w:w="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9"/>
              </w:rPr>
              <w:t>+44 (0) 1428 653335</w:t>
            </w:r>
          </w:p>
        </w:tc>
        <w:tc>
          <w:tcPr>
            <w:tcW w:w="6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184"/>
        </w:trPr>
        <w:tc>
          <w:tcPr>
            <w:tcW w:w="2160" w:type="dxa"/>
            <w:vAlign w:val="bottom"/>
            <w:gridSpan w:val="2"/>
          </w:tcPr>
          <w:p>
            <w:pPr>
              <w:spacing w:after="0" w:line="184" w:lineRule="exact"/>
              <w:rPr>
                <w:sz w:val="20"/>
                <w:szCs w:val="20"/>
                <w:color w:val="auto"/>
              </w:rPr>
            </w:pPr>
            <w:r>
              <w:rPr>
                <w:rFonts w:ascii="Arial" w:cs="Arial" w:eastAsia="Arial" w:hAnsi="Arial"/>
                <w:sz w:val="18"/>
                <w:szCs w:val="18"/>
                <w:color w:val="auto"/>
                <w:w w:val="89"/>
              </w:rPr>
              <w:t>melinda.jarrell@jazzsemi.com</w:t>
            </w:r>
          </w:p>
        </w:tc>
        <w:tc>
          <w:tcPr>
            <w:tcW w:w="3560" w:type="dxa"/>
            <w:vAlign w:val="bottom"/>
          </w:tcPr>
          <w:p>
            <w:pPr>
              <w:spacing w:after="0"/>
              <w:rPr>
                <w:sz w:val="15"/>
                <w:szCs w:val="15"/>
                <w:color w:val="auto"/>
              </w:rPr>
            </w:pPr>
          </w:p>
        </w:tc>
        <w:tc>
          <w:tcPr>
            <w:tcW w:w="5700" w:type="dxa"/>
            <w:vAlign w:val="bottom"/>
            <w:gridSpan w:val="3"/>
          </w:tcPr>
          <w:p>
            <w:pPr>
              <w:spacing w:after="0" w:line="184" w:lineRule="exact"/>
              <w:rPr>
                <w:sz w:val="20"/>
                <w:szCs w:val="20"/>
                <w:color w:val="auto"/>
              </w:rPr>
            </w:pPr>
            <w:r>
              <w:rPr>
                <w:rFonts w:ascii="Arial" w:cs="Arial" w:eastAsia="Arial" w:hAnsi="Arial"/>
                <w:sz w:val="18"/>
                <w:szCs w:val="18"/>
                <w:color w:val="auto"/>
              </w:rPr>
              <w:t>p.roux@limemicro.com</w:t>
            </w:r>
          </w:p>
        </w:tc>
      </w:tr>
      <w:tr>
        <w:trPr>
          <w:trHeight w:val="20"/>
        </w:trPr>
        <w:tc>
          <w:tcPr>
            <w:tcW w:w="1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44"/>
        </w:trPr>
        <w:tc>
          <w:tcPr>
            <w:tcW w:w="2160" w:type="dxa"/>
            <w:vAlign w:val="bottom"/>
            <w:gridSpan w:val="2"/>
          </w:tcPr>
          <w:p>
            <w:pPr>
              <w:spacing w:after="0"/>
              <w:rPr>
                <w:sz w:val="20"/>
                <w:szCs w:val="20"/>
                <w:color w:val="auto"/>
              </w:rPr>
            </w:pPr>
            <w:r>
              <w:rPr>
                <w:rFonts w:ascii="Arial" w:cs="Arial" w:eastAsia="Arial" w:hAnsi="Arial"/>
                <w:sz w:val="18"/>
                <w:szCs w:val="18"/>
                <w:color w:val="auto"/>
              </w:rPr>
              <w:t>Jazz Media Contact:</w:t>
            </w:r>
          </w:p>
        </w:tc>
        <w:tc>
          <w:tcPr>
            <w:tcW w:w="356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Lime Microsystems Media Contact:</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Lauri Julian</w:t>
            </w:r>
          </w:p>
        </w:tc>
        <w:tc>
          <w:tcPr>
            <w:tcW w:w="5700" w:type="dxa"/>
            <w:vAlign w:val="bottom"/>
            <w:gridSpan w:val="3"/>
          </w:tcPr>
          <w:p>
            <w:pPr>
              <w:spacing w:after="0"/>
              <w:rPr>
                <w:sz w:val="20"/>
                <w:szCs w:val="20"/>
                <w:color w:val="auto"/>
              </w:rPr>
            </w:pPr>
            <w:r>
              <w:rPr>
                <w:rFonts w:ascii="Arial" w:cs="Arial" w:eastAsia="Arial" w:hAnsi="Arial"/>
                <w:sz w:val="18"/>
                <w:szCs w:val="18"/>
                <w:color w:val="auto"/>
              </w:rPr>
              <w:t>Sally Ward-Foxton</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949/715-3049</w:t>
            </w:r>
          </w:p>
        </w:tc>
        <w:tc>
          <w:tcPr>
            <w:tcW w:w="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6"/>
              </w:rPr>
              <w:t>+44 (0) 1225 470 000</w:t>
            </w:r>
          </w:p>
        </w:tc>
        <w:tc>
          <w:tcPr>
            <w:tcW w:w="6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184"/>
        </w:trPr>
        <w:tc>
          <w:tcPr>
            <w:tcW w:w="5720" w:type="dxa"/>
            <w:vAlign w:val="bottom"/>
            <w:gridSpan w:val="3"/>
          </w:tcPr>
          <w:p>
            <w:pPr>
              <w:spacing w:after="0" w:line="184" w:lineRule="exact"/>
              <w:rPr>
                <w:sz w:val="20"/>
                <w:szCs w:val="20"/>
                <w:color w:val="auto"/>
              </w:rPr>
            </w:pPr>
            <w:r>
              <w:rPr>
                <w:rFonts w:ascii="Arial" w:cs="Arial" w:eastAsia="Arial" w:hAnsi="Arial"/>
                <w:sz w:val="18"/>
                <w:szCs w:val="18"/>
                <w:color w:val="auto"/>
              </w:rPr>
              <w:t>lauri.julian@jazzsemi.com</w:t>
            </w:r>
          </w:p>
        </w:tc>
        <w:tc>
          <w:tcPr>
            <w:tcW w:w="5700" w:type="dxa"/>
            <w:vAlign w:val="bottom"/>
            <w:gridSpan w:val="3"/>
          </w:tcPr>
          <w:p>
            <w:pPr>
              <w:spacing w:after="0" w:line="184" w:lineRule="exact"/>
              <w:rPr>
                <w:sz w:val="20"/>
                <w:szCs w:val="20"/>
                <w:color w:val="auto"/>
              </w:rPr>
            </w:pPr>
            <w:r>
              <w:rPr>
                <w:rFonts w:ascii="Arial" w:cs="Arial" w:eastAsia="Arial" w:hAnsi="Arial"/>
                <w:sz w:val="18"/>
                <w:szCs w:val="18"/>
                <w:color w:val="auto"/>
              </w:rPr>
              <w:t>sally.ward-foxton@publitek.com</w:t>
            </w:r>
          </w:p>
        </w:tc>
      </w:tr>
      <w:tr>
        <w:trPr>
          <w:trHeight w:val="436"/>
        </w:trPr>
        <w:tc>
          <w:tcPr>
            <w:tcW w:w="1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r>
      <w:tr>
        <w:trPr>
          <w:trHeight w:val="61"/>
        </w:trPr>
        <w:tc>
          <w:tcPr>
            <w:tcW w:w="1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38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2019-12-10T12:30:12Z</dcterms:created>
  <dcterms:modified xsi:type="dcterms:W3CDTF">2019-12-10T12:30:12Z</dcterms:modified>
</cp:coreProperties>
</file>