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 Moshe Sagi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HAZIT 4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EIN AYALA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TOWER SEMICONDUCTOR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TSEM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3"/>
        <w:gridCol w:w="904"/>
        <w:gridCol w:w="772"/>
        <w:gridCol w:w="600"/>
        <w:gridCol w:w="354"/>
        <w:gridCol w:w="824"/>
        <w:gridCol w:w="470"/>
        <w:gridCol w:w="632"/>
        <w:gridCol w:w="1189"/>
        <w:gridCol w:w="1016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814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9,916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was granted restricted stock units ("RSUs"), each of which represents a contingent right to receive one share of ordinary stock of Tower Semiconductor Ltd. (the "Company"). 407 will vest on 07/02/2027, and additional 407 will vest on 07/02/2028 , subject to the Reporting Persons continued service through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Yohanan Azriel on behalf of Oppenheimer Israel,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0438" TargetMode="External"/><Relationship Id="rId5" Type="http://schemas.openxmlformats.org/officeDocument/2006/relationships/hyperlink" Target="http://www.sec.gov/cgi-bin/browse-edgar?action=getcompany&amp;CIK=00009288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3342</Characters>
  <CharactersWithSpaces>3900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