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of July 2009 No. 1</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6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00" w:firstLine="351"/>
        <w:spacing w:after="0" w:line="268" w:lineRule="auto"/>
        <w:rPr>
          <w:sz w:val="20"/>
          <w:szCs w:val="20"/>
          <w:color w:val="auto"/>
        </w:rPr>
      </w:pPr>
      <w:r>
        <w:rPr>
          <w:rFonts w:ascii="Arial" w:cs="Arial" w:eastAsia="Arial" w:hAnsi="Arial"/>
          <w:sz w:val="18"/>
          <w:szCs w:val="18"/>
          <w:color w:val="auto"/>
        </w:rPr>
        <w:t>On July 13, 2009, the registrant announces that Tower Semiconductor Power Management Process Selected by 3PEAKIC Microelectronics to Manufacture Energy Saving LED Driver ICs.</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80"/>
          </w:cols>
          <w:pgMar w:left="240" w:top="476" w:right="27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July 13,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60"/>
          </w:cols>
          <w:pgMar w:left="240" w:top="476" w:right="27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ind w:left="2220"/>
        <w:spacing w:after="0"/>
        <w:rPr>
          <w:sz w:val="20"/>
          <w:szCs w:val="20"/>
          <w:color w:val="auto"/>
        </w:rPr>
      </w:pPr>
      <w:r>
        <w:rPr>
          <w:rFonts w:ascii="Arial" w:cs="Arial" w:eastAsia="Arial" w:hAnsi="Arial"/>
          <w:sz w:val="22"/>
          <w:szCs w:val="22"/>
          <w:b w:val="1"/>
          <w:bCs w:val="1"/>
          <w:color w:val="auto"/>
        </w:rPr>
        <w:t>Tower Semiconductor’s Power Management Process Selected by 3PEAKIC</w:t>
      </w:r>
    </w:p>
    <w:p>
      <w:pPr>
        <w:spacing w:after="0" w:line="14" w:lineRule="exact"/>
        <w:rPr>
          <w:sz w:val="24"/>
          <w:szCs w:val="24"/>
          <w:color w:val="auto"/>
        </w:rPr>
      </w:pPr>
    </w:p>
    <w:p>
      <w:pPr>
        <w:ind w:left="2720"/>
        <w:spacing w:after="0"/>
        <w:rPr>
          <w:sz w:val="20"/>
          <w:szCs w:val="20"/>
          <w:color w:val="auto"/>
        </w:rPr>
      </w:pPr>
      <w:r>
        <w:rPr>
          <w:rFonts w:ascii="Arial" w:cs="Arial" w:eastAsia="Arial" w:hAnsi="Arial"/>
          <w:sz w:val="22"/>
          <w:szCs w:val="22"/>
          <w:b w:val="1"/>
          <w:bCs w:val="1"/>
          <w:color w:val="auto"/>
        </w:rPr>
        <w:t>Microelectronics to Manufacture Energy Saving LED Driver ICs</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Tower targets green energy sector; LED market expected to exceed $5 billion in 2012, an annual</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growth rate of 28% from 2008 – 2012</w:t>
      </w:r>
    </w:p>
    <w:p>
      <w:pPr>
        <w:spacing w:after="0" w:line="213"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SUZHOU, China and MIGDAL HA’EMEK, Israel, July 13, 2009 – </w:t>
      </w:r>
      <w:r>
        <w:rPr>
          <w:rFonts w:ascii="Arial" w:cs="Arial" w:eastAsia="Arial" w:hAnsi="Arial"/>
          <w:sz w:val="18"/>
          <w:szCs w:val="18"/>
          <w:color w:val="auto"/>
        </w:rPr>
        <w:t>3PEAKIC Microelectronics Inc., a provider of high-end analog and mixed-signal</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products, and Tower Semiconductor, Ltd. (Nasdaq: TSEM, TASE: TSEM), a leading global specialty foundry, today announced Tower will manufacture 3PEAKIC’s energy saving light emitting diode (LED) driver ICs used for backlight LED panels in handheld devices such as cell phones, PDAs and personal navigation devices (PNDs). LEDs present many advantages over traditional light sources including lower energy consumption, longer lifetime, and smaller size as well as faster switching, useful in communications technology.</w:t>
      </w:r>
    </w:p>
    <w:p>
      <w:pPr>
        <w:spacing w:after="0" w:line="199" w:lineRule="exact"/>
        <w:rPr>
          <w:sz w:val="24"/>
          <w:szCs w:val="24"/>
          <w:color w:val="auto"/>
        </w:rPr>
      </w:pPr>
    </w:p>
    <w:p>
      <w:pPr>
        <w:jc w:val="both"/>
        <w:spacing w:after="0" w:line="332" w:lineRule="auto"/>
        <w:rPr>
          <w:sz w:val="20"/>
          <w:szCs w:val="20"/>
          <w:color w:val="auto"/>
        </w:rPr>
      </w:pPr>
      <w:r>
        <w:rPr>
          <w:rFonts w:ascii="Arial" w:cs="Arial" w:eastAsia="Arial" w:hAnsi="Arial"/>
          <w:sz w:val="16"/>
          <w:szCs w:val="16"/>
          <w:color w:val="auto"/>
        </w:rPr>
        <w:t>According to Strategies Unlimited, the LED lighting market is forecast to exceed $5 billion in 2012, corresponding to a compound annual growth rate (CAGR) of 28% from 2008 to 2012. In addition, during 2009, iSuppli reports that the LED market revenue growth is expected to outshine the overall semiconductor market.</w:t>
      </w:r>
    </w:p>
    <w:p>
      <w:pPr>
        <w:spacing w:after="0" w:line="139"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LED driver ICs need the current to be tightly controlled between channels which requires superior mixed-signal modeling and analog device characterization available from Tower’s power management process (TS18PM). Due to the large well-modeled passive device offerings in TS18PM, 3PEAKIC’s LED Driver IC (3P3208) requires lower power and fewer components on the PCB (printed circuit board).</w:t>
      </w:r>
    </w:p>
    <w:p>
      <w:pPr>
        <w:spacing w:after="0" w:line="194" w:lineRule="exact"/>
        <w:rPr>
          <w:sz w:val="24"/>
          <w:szCs w:val="24"/>
          <w:color w:val="auto"/>
        </w:rPr>
      </w:pPr>
    </w:p>
    <w:p>
      <w:pPr>
        <w:ind w:right="340"/>
        <w:spacing w:after="0" w:line="255" w:lineRule="auto"/>
        <w:rPr>
          <w:sz w:val="20"/>
          <w:szCs w:val="20"/>
          <w:color w:val="auto"/>
        </w:rPr>
      </w:pPr>
      <w:r>
        <w:rPr>
          <w:rFonts w:ascii="Arial" w:cs="Arial" w:eastAsia="Arial" w:hAnsi="Arial"/>
          <w:sz w:val="18"/>
          <w:szCs w:val="18"/>
          <w:color w:val="auto"/>
        </w:rPr>
        <w:t>Tower’s TS18PM process includes 20v-60v scalable Rdson NLDMOS/PLDMOS devices as well as advanced 0.18-micron CMOS and bipolar NPN devices needed in today’s complex power management chips. It also includes industry leading RF and Thermal modeling, predictive parasitic extraction switch, high voltage ESD solutions, and extremely dense 5v and 1.8v digital cell libraries for “digital intensive” designs. The nearly released additional options of Deep Trench isolation, NBL and Ultra Low Rdson will push the offering over 100v while providing superior lateral and vertical isolation required for high power applications.</w:t>
      </w:r>
    </w:p>
    <w:p>
      <w:pPr>
        <w:sectPr>
          <w:pgSz w:w="11900" w:h="16838" w:orient="portrait"/>
          <w:cols w:equalWidth="0" w:num="1">
            <w:col w:w="11380"/>
          </w:cols>
          <w:pgMar w:left="240" w:top="476" w:right="279" w:bottom="0" w:gutter="0" w:footer="0" w:header="0"/>
          <w:type w:val="continuous"/>
        </w:sectPr>
      </w:pPr>
    </w:p>
    <w:bookmarkStart w:id="1" w:name="page2"/>
    <w:bookmarkEnd w:id="1"/>
    <w:p>
      <w:pPr>
        <w:ind w:right="360"/>
        <w:spacing w:after="0" w:line="298" w:lineRule="auto"/>
        <w:rPr>
          <w:sz w:val="20"/>
          <w:szCs w:val="20"/>
          <w:color w:val="auto"/>
        </w:rPr>
      </w:pPr>
      <w:r>
        <w:rPr>
          <w:rFonts w:ascii="Arial" w:cs="Arial" w:eastAsia="Arial" w:hAnsi="Arial"/>
          <w:sz w:val="16"/>
          <w:szCs w:val="16"/>
          <w:color w:val="auto"/>
        </w:rPr>
        <w:t>3PEAKIC’s LED driver IC is ideal for backlighting control in mobile devices. The 3P3208 features 16 programmable current levels with single wire pulse control, dual-mode 1X, 1.5X, charge pump for maximum efficiency and VF coverage, small application circuit, and no need for extra resistors for current settings. In addition, it provides automatic LED detection to shut down open channels, built-in thermal protection, proprietary current regulation topology, no inductors, low noise operation, 1MHz constant switching frequency, and the smallest package size (2.85x3mm) available.</w:t>
      </w:r>
    </w:p>
    <w:p>
      <w:pPr>
        <w:spacing w:after="0" w:line="16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found Tower’s power management process to be ideal for LED driver ICs as it includes an industry first scalable Rdson versus breakdown voltage design kit technology to reduce on-resistance and size of power cells,” said Dr. Zhixu Zhou, President of 3PEAKIC Microelectronics Inc. “Tower has been instrumental in offering excellent process technology and customer support in manufacturing our wafers and also working with us to develop and win the market.”</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“3PEAKIC’s choice to manufacture its devices at Tower’s fab in Israel instead of a facility in closer proximity to China is a testament to our unparalleled design enablement capabilities and superior process technologies,” said Dr. Avi Strum, Vice President and General Manager of Tower’s Specialty Business Unit at Tower Semiconductor. “We seek to align our capabilities with customers that target the green energy sector and are pleased with the opportunity to produce energy saving devices such as 3PEAKIC’s LED driver 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3Peak Microelectronics Inc.</w:t>
      </w:r>
    </w:p>
    <w:p>
      <w:pPr>
        <w:spacing w:after="0" w:line="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3PEAKIC Microelectronics Inc. designs and manufactures high-end analog and mixed-signal electronic products. Located in the Suzhou Industrial Park in China, its operations also include an R&amp;D center in Shanghai. By combining its advanced design technology with market demand, 3PEAKIC Microelectronics provides both IC products and solutions with extremely high performance/price ratio to its customers. Major products are in the area of power management, such as LED drivers and audio drivers, among others. These products can be widely used in consumer electronics, industrial, medical and automobile applications. For more information, visit www.3peakic.com.cn.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Tower Semiconductor Ltd. (NASDAQ: TSEM, TASE: TSEM) is a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BCD, Non-Volatile Memory (NVM), Embedded NVM, MEMS, and CMOS Image Sensors. To provide world-class customer service, Tower and Jazz maintain two manufacturing facilities in Israel and one in the U.S. with additional manufacturing capacity available in China through partnerships with ASMC and HHNEC. For more information, please visit www.towersemi.com and www.jazzsemi.com.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Tower Company Contact:</w:t>
            </w:r>
          </w:p>
        </w:tc>
        <w:tc>
          <w:tcPr>
            <w:tcW w:w="7260" w:type="dxa"/>
            <w:vAlign w:val="bottom"/>
          </w:tcPr>
          <w:p>
            <w:pPr>
              <w:ind w:left="1560"/>
              <w:spacing w:after="0"/>
              <w:rPr>
                <w:sz w:val="20"/>
                <w:szCs w:val="20"/>
                <w:color w:val="auto"/>
              </w:rPr>
            </w:pPr>
            <w:r>
              <w:rPr>
                <w:rFonts w:ascii="Arial" w:cs="Arial" w:eastAsia="Arial" w:hAnsi="Arial"/>
                <w:sz w:val="18"/>
                <w:szCs w:val="18"/>
                <w:b w:val="1"/>
                <w:bCs w:val="1"/>
                <w:color w:val="auto"/>
              </w:rPr>
              <w:t>3PEAKIC Company Contact:</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Melinda Jarrell</w:t>
            </w:r>
          </w:p>
        </w:tc>
        <w:tc>
          <w:tcPr>
            <w:tcW w:w="7260" w:type="dxa"/>
            <w:vAlign w:val="bottom"/>
          </w:tcPr>
          <w:p>
            <w:pPr>
              <w:ind w:left="1560"/>
              <w:spacing w:after="0"/>
              <w:rPr>
                <w:sz w:val="20"/>
                <w:szCs w:val="20"/>
                <w:color w:val="auto"/>
              </w:rPr>
            </w:pPr>
            <w:r>
              <w:rPr>
                <w:rFonts w:ascii="Arial" w:cs="Arial" w:eastAsia="Arial" w:hAnsi="Arial"/>
                <w:sz w:val="18"/>
                <w:szCs w:val="18"/>
                <w:color w:val="auto"/>
              </w:rPr>
              <w:t>Li Fan</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(949) 435-8181</w:t>
            </w:r>
          </w:p>
        </w:tc>
        <w:tc>
          <w:tcPr>
            <w:tcW w:w="2520" w:type="dxa"/>
            <w:vAlign w:val="bottom"/>
          </w:tcPr>
          <w:p>
            <w:pPr>
              <w:spacing w:after="0"/>
              <w:rPr>
                <w:sz w:val="18"/>
                <w:szCs w:val="18"/>
                <w:color w:val="auto"/>
              </w:rPr>
            </w:pPr>
          </w:p>
        </w:tc>
        <w:tc>
          <w:tcPr>
            <w:tcW w:w="7260" w:type="dxa"/>
            <w:vAlign w:val="bottom"/>
          </w:tcPr>
          <w:p>
            <w:pPr>
              <w:ind w:left="1560"/>
              <w:spacing w:after="0"/>
              <w:rPr>
                <w:sz w:val="20"/>
                <w:szCs w:val="20"/>
                <w:color w:val="auto"/>
              </w:rPr>
            </w:pPr>
            <w:r>
              <w:rPr>
                <w:rFonts w:ascii="Arial" w:cs="Arial" w:eastAsia="Arial" w:hAnsi="Arial"/>
                <w:sz w:val="18"/>
                <w:szCs w:val="18"/>
                <w:color w:val="auto"/>
              </w:rPr>
              <w:t>+86-512-69172181</w:t>
            </w:r>
          </w:p>
        </w:tc>
      </w:tr>
      <w:tr>
        <w:trPr>
          <w:trHeight w:val="222"/>
        </w:trPr>
        <w:tc>
          <w:tcPr>
            <w:tcW w:w="4160" w:type="dxa"/>
            <w:vAlign w:val="bottom"/>
            <w:gridSpan w:val="2"/>
          </w:tcPr>
          <w:p>
            <w:pPr>
              <w:spacing w:after="0"/>
              <w:rPr>
                <w:sz w:val="20"/>
                <w:szCs w:val="20"/>
                <w:color w:val="auto"/>
              </w:rPr>
            </w:pPr>
            <w:r>
              <w:rPr>
                <w:rFonts w:ascii="Arial" w:cs="Arial" w:eastAsia="Arial" w:hAnsi="Arial"/>
                <w:sz w:val="18"/>
                <w:szCs w:val="18"/>
                <w:color w:val="auto"/>
              </w:rPr>
              <w:t>melinda.jarrell@tower-usa.com</w:t>
            </w:r>
          </w:p>
        </w:tc>
        <w:tc>
          <w:tcPr>
            <w:tcW w:w="7260" w:type="dxa"/>
            <w:vAlign w:val="bottom"/>
          </w:tcPr>
          <w:p>
            <w:pPr>
              <w:ind w:left="1560"/>
              <w:spacing w:after="0"/>
              <w:rPr>
                <w:sz w:val="20"/>
                <w:szCs w:val="20"/>
                <w:color w:val="auto"/>
              </w:rPr>
            </w:pPr>
            <w:r>
              <w:rPr>
                <w:rFonts w:ascii="Arial" w:cs="Arial" w:eastAsia="Arial" w:hAnsi="Arial"/>
                <w:sz w:val="18"/>
                <w:szCs w:val="18"/>
                <w:color w:val="auto"/>
              </w:rPr>
              <w:t>li.fan@3peakic.com.cn</w:t>
            </w:r>
          </w:p>
        </w:tc>
      </w:tr>
      <w:tr>
        <w:trPr>
          <w:trHeight w:val="669"/>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Tower Investor Relations Contact:</w:t>
            </w:r>
          </w:p>
        </w:tc>
        <w:tc>
          <w:tcPr>
            <w:tcW w:w="7260" w:type="dxa"/>
            <w:vAlign w:val="bottom"/>
          </w:tcPr>
          <w:p>
            <w:pPr>
              <w:spacing w:after="0"/>
              <w:rPr>
                <w:sz w:val="24"/>
                <w:szCs w:val="24"/>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Noit Levi</w:t>
            </w:r>
          </w:p>
        </w:tc>
        <w:tc>
          <w:tcPr>
            <w:tcW w:w="726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+972 4 604 7066</w:t>
            </w:r>
          </w:p>
        </w:tc>
        <w:tc>
          <w:tcPr>
            <w:tcW w:w="2520" w:type="dxa"/>
            <w:vAlign w:val="bottom"/>
          </w:tcPr>
          <w:p>
            <w:pPr>
              <w:spacing w:after="0"/>
              <w:rPr>
                <w:sz w:val="18"/>
                <w:szCs w:val="18"/>
                <w:color w:val="auto"/>
              </w:rPr>
            </w:pPr>
          </w:p>
        </w:tc>
        <w:tc>
          <w:tcPr>
            <w:tcW w:w="7260" w:type="dxa"/>
            <w:vAlign w:val="bottom"/>
          </w:tcPr>
          <w:p>
            <w:pPr>
              <w:spacing w:after="0"/>
              <w:rPr>
                <w:sz w:val="18"/>
                <w:szCs w:val="18"/>
                <w:color w:val="auto"/>
              </w:rPr>
            </w:pPr>
          </w:p>
        </w:tc>
      </w:tr>
      <w:tr>
        <w:trPr>
          <w:trHeight w:val="184"/>
        </w:trPr>
        <w:tc>
          <w:tcPr>
            <w:tcW w:w="4160" w:type="dxa"/>
            <w:vAlign w:val="bottom"/>
            <w:gridSpan w:val="2"/>
          </w:tcPr>
          <w:p>
            <w:pPr>
              <w:spacing w:after="0" w:line="184" w:lineRule="exact"/>
              <w:rPr>
                <w:sz w:val="20"/>
                <w:szCs w:val="20"/>
                <w:color w:val="auto"/>
              </w:rPr>
            </w:pPr>
            <w:r>
              <w:rPr>
                <w:rFonts w:ascii="Arial" w:cs="Arial" w:eastAsia="Arial" w:hAnsi="Arial"/>
                <w:sz w:val="18"/>
                <w:szCs w:val="18"/>
                <w:color w:val="auto"/>
              </w:rPr>
              <w:t>noitle@towersemi.com</w:t>
            </w:r>
          </w:p>
        </w:tc>
        <w:tc>
          <w:tcPr>
            <w:tcW w:w="7260" w:type="dxa"/>
            <w:vAlign w:val="bottom"/>
          </w:tcPr>
          <w:p>
            <w:pPr>
              <w:spacing w:after="0"/>
              <w:rPr>
                <w:sz w:val="15"/>
                <w:szCs w:val="15"/>
                <w:color w:val="auto"/>
              </w:rPr>
            </w:pPr>
          </w:p>
        </w:tc>
      </w:tr>
      <w:tr>
        <w:trPr>
          <w:trHeight w:val="193"/>
        </w:trPr>
        <w:tc>
          <w:tcPr>
            <w:tcW w:w="1640" w:type="dxa"/>
            <w:vAlign w:val="bottom"/>
            <w:tcBorders>
              <w:top w:val="single" w:sz="8" w:color="auto"/>
            </w:tcBorders>
          </w:tcPr>
          <w:p>
            <w:pPr>
              <w:spacing w:after="0"/>
              <w:rPr>
                <w:sz w:val="16"/>
                <w:szCs w:val="16"/>
                <w:color w:val="auto"/>
              </w:rPr>
            </w:pPr>
          </w:p>
        </w:tc>
        <w:tc>
          <w:tcPr>
            <w:tcW w:w="2520" w:type="dxa"/>
            <w:vAlign w:val="bottom"/>
          </w:tcPr>
          <w:p>
            <w:pPr>
              <w:spacing w:after="0"/>
              <w:rPr>
                <w:sz w:val="16"/>
                <w:szCs w:val="16"/>
                <w:color w:val="auto"/>
              </w:rPr>
            </w:pPr>
          </w:p>
        </w:tc>
        <w:tc>
          <w:tcPr>
            <w:tcW w:w="7260" w:type="dxa"/>
            <w:vAlign w:val="bottom"/>
          </w:tcPr>
          <w:p>
            <w:pPr>
              <w:spacing w:after="0"/>
              <w:rPr>
                <w:sz w:val="16"/>
                <w:szCs w:val="16"/>
                <w:color w:val="auto"/>
              </w:rPr>
            </w:pPr>
          </w:p>
        </w:tc>
      </w:tr>
      <w:tr>
        <w:trPr>
          <w:trHeight w:val="61"/>
        </w:trPr>
        <w:tc>
          <w:tcPr>
            <w:tcW w:w="1640" w:type="dxa"/>
            <w:vAlign w:val="bottom"/>
            <w:shd w:val="clear" w:color="auto" w:fill="808080"/>
          </w:tcPr>
          <w:p>
            <w:pPr>
              <w:spacing w:after="0"/>
              <w:rPr>
                <w:sz w:val="5"/>
                <w:szCs w:val="5"/>
                <w:color w:val="auto"/>
              </w:rPr>
            </w:pPr>
          </w:p>
        </w:tc>
        <w:tc>
          <w:tcPr>
            <w:tcW w:w="2520" w:type="dxa"/>
            <w:vAlign w:val="bottom"/>
            <w:shd w:val="clear" w:color="auto" w:fill="808080"/>
          </w:tcPr>
          <w:p>
            <w:pPr>
              <w:spacing w:after="0"/>
              <w:rPr>
                <w:sz w:val="5"/>
                <w:szCs w:val="5"/>
                <w:color w:val="auto"/>
              </w:rPr>
            </w:pPr>
          </w:p>
        </w:tc>
        <w:tc>
          <w:tcPr>
            <w:tcW w:w="726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2019-12-10T12:31:49Z</dcterms:created>
  <dcterms:modified xsi:type="dcterms:W3CDTF">2019-12-10T12:31:49Z</dcterms:modified>
</cp:coreProperties>
</file>