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January 2022 No. 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 w:name="page2"/>
    <w:bookmarkEnd w:id="1"/>
    <w:p>
      <w:pPr>
        <w:jc w:val="center"/>
        <w:ind w:left="520" w:right="519"/>
        <w:spacing w:after="0" w:line="293" w:lineRule="auto"/>
        <w:rPr>
          <w:sz w:val="20"/>
          <w:szCs w:val="20"/>
          <w:color w:val="auto"/>
        </w:rPr>
      </w:pPr>
      <w:r>
        <w:rPr>
          <w:rFonts w:ascii="Arial" w:cs="Arial" w:eastAsia="Arial" w:hAnsi="Arial"/>
          <w:sz w:val="25"/>
          <w:szCs w:val="25"/>
          <w:b w:val="1"/>
          <w:bCs w:val="1"/>
          <w:color w:val="auto"/>
        </w:rPr>
        <w:t>On January 18, 2022, the Registrant Announce Fourth Quarter and Fiscal Year 2021 Financial Results and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237490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00"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January 18, 2022</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3045460</wp:posOffset>
            </wp:positionH>
            <wp:positionV relativeFrom="page">
              <wp:posOffset>414655</wp:posOffset>
            </wp:positionV>
            <wp:extent cx="1465580" cy="848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6558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Announces Fourth Quarter and Fiscal Year 2021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Results and Conference Call</w:t>
      </w:r>
    </w:p>
    <w:p>
      <w:pPr>
        <w:spacing w:after="0" w:line="277"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 xml:space="preserve">MIGDAL HAEMEK, Israel – January 18, 2022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Tower Semiconductor</w:t>
      </w:r>
      <w:r>
        <w:rPr>
          <w:rFonts w:ascii="Arial" w:cs="Arial" w:eastAsia="Arial" w:hAnsi="Arial"/>
          <w:sz w:val="22"/>
          <w:szCs w:val="22"/>
          <w:b w:val="1"/>
          <w:bCs w:val="1"/>
          <w:color w:val="auto"/>
        </w:rPr>
        <w:t xml:space="preserve"> </w:t>
      </w:r>
      <w:r>
        <w:rPr>
          <w:rFonts w:ascii="Arial" w:cs="Arial" w:eastAsia="Arial" w:hAnsi="Arial"/>
          <w:sz w:val="22"/>
          <w:szCs w:val="22"/>
          <w:color w:val="auto"/>
        </w:rPr>
        <w:t>(NASDAQ/ TASE: TSEM), the leading foundry of</w:t>
      </w:r>
      <w:r>
        <w:rPr>
          <w:rFonts w:ascii="Arial" w:cs="Arial" w:eastAsia="Arial" w:hAnsi="Arial"/>
          <w:sz w:val="22"/>
          <w:szCs w:val="22"/>
          <w:b w:val="1"/>
          <w:bCs w:val="1"/>
          <w:color w:val="auto"/>
        </w:rPr>
        <w:t xml:space="preserve"> </w:t>
      </w:r>
      <w:r>
        <w:rPr>
          <w:rFonts w:ascii="Arial" w:cs="Arial" w:eastAsia="Arial" w:hAnsi="Arial"/>
          <w:sz w:val="22"/>
          <w:szCs w:val="22"/>
          <w:color w:val="auto"/>
        </w:rPr>
        <w:t>high value analog semiconductor solutions, will issue its fourth quarter and fiscal year 2021 earnings release on Thursday, February 17, 2022. The Company will hold a conference call to discuss its fourth quarter and fiscal year 2021 financial results and its first quarter 2022 revenue guidance on Thursday, February 17, 2022, at 10:00 a.m. Eastern Time (09:00 a.m. Central, 08:00 a.m. Mountain, 07:00 a.m. Pacific and 05:00 p.m. Israel time).</w:t>
      </w:r>
    </w:p>
    <w:p>
      <w:pPr>
        <w:spacing w:after="0" w:line="245" w:lineRule="exact"/>
        <w:rPr>
          <w:sz w:val="20"/>
          <w:szCs w:val="20"/>
          <w:color w:val="auto"/>
        </w:rPr>
      </w:pPr>
    </w:p>
    <w:p>
      <w:pPr>
        <w:jc w:val="both"/>
        <w:spacing w:after="0" w:line="284" w:lineRule="auto"/>
        <w:rPr>
          <w:sz w:val="20"/>
          <w:szCs w:val="20"/>
          <w:color w:val="auto"/>
        </w:rPr>
      </w:pPr>
      <w:r>
        <w:rPr>
          <w:rFonts w:ascii="Arial" w:cs="Arial" w:eastAsia="Arial" w:hAnsi="Arial"/>
          <w:sz w:val="21"/>
          <w:szCs w:val="21"/>
          <w:color w:val="auto"/>
        </w:rPr>
        <w:t xml:space="preserve">This call will be webcasted and can be accessed through the Investor Relations section on Tower Semiconductor’s website at </w:t>
      </w:r>
      <w:r>
        <w:rPr>
          <w:rFonts w:ascii="Arial" w:cs="Arial" w:eastAsia="Arial" w:hAnsi="Arial"/>
          <w:sz w:val="21"/>
          <w:szCs w:val="21"/>
          <w:u w:val="single" w:color="auto"/>
          <w:color w:val="auto"/>
        </w:rPr>
        <w:t>https://ir.towersemi.com/</w:t>
      </w:r>
      <w:r>
        <w:rPr>
          <w:rFonts w:ascii="Arial" w:cs="Arial" w:eastAsia="Arial" w:hAnsi="Arial"/>
          <w:sz w:val="21"/>
          <w:szCs w:val="21"/>
          <w:color w:val="auto"/>
        </w:rPr>
        <w:t xml:space="preserve"> or can also be accessed by calling the following numbers: U.S. Toll Free: 1-888-642-5032; Israel: 03-918-0609; International: +972-3-918-0610. The teleconference will be available for replay for 90 days.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three facilities in Japan (two 200mm and one 300mm) which it owns through its 51% holdings in TPSCo and is sharing a 300mm manufacturing facility being established in Italy with ST Microelectronics. For more information please visit: </w:t>
      </w:r>
      <w:r>
        <w:rPr>
          <w:rFonts w:ascii="Arial" w:cs="Arial" w:eastAsia="Arial" w:hAnsi="Arial"/>
          <w:sz w:val="21"/>
          <w:szCs w:val="21"/>
          <w:u w:val="single" w:color="auto"/>
          <w:color w:val="auto"/>
          <w:highlight w:val="white"/>
        </w:rPr>
        <w:t>www.towersemi.com</w:t>
      </w:r>
      <w:r>
        <w:rPr>
          <w:rFonts w:ascii="Arial" w:cs="Arial" w:eastAsia="Arial" w:hAnsi="Arial"/>
          <w:sz w:val="21"/>
          <w:szCs w:val="21"/>
          <w:color w:val="auto"/>
          <w:highlight w:val="white"/>
        </w:rPr>
        <w:t>.</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Tower Semiconductor Investor Relations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Noit Levy, +972 4 604 7066</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2022-01-18T05:42:50Z</dcterms:created>
  <dcterms:modified xsi:type="dcterms:W3CDTF">2022-01-18T05:42:50Z</dcterms:modified>
</cp:coreProperties>
</file>