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March 2026 No.3</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40" w:right="1440" w:bottom="1440" w:gutter="0" w:footer="0" w:header="0"/>
        </w:sectPr>
      </w:pPr>
    </w:p>
    <w:bookmarkStart w:id="1" w:name="page2"/>
    <w:bookmarkEnd w:id="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On March 16, 2026, the Registrant Teams up with Oriole to Advance AI Infrastructure and Networking with Nanosecond Optical Circuit Switching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241300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347" w:right="6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16,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574040"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74040" cy="334645"/>
                    </a:xfrm>
                    <a:prstGeom prst="rect">
                      <a:avLst/>
                    </a:prstGeom>
                    <a:noFill/>
                  </pic:spPr>
                </pic:pic>
              </a:graphicData>
            </a:graphic>
          </wp:anchor>
        </w:drawing>
        <w:drawing>
          <wp:anchor simplePos="0" relativeHeight="251657728" behindDoc="1" locked="0" layoutInCell="0" allowOverlap="1">
            <wp:simplePos x="0" y="0"/>
            <wp:positionH relativeFrom="page">
              <wp:posOffset>6543040</wp:posOffset>
            </wp:positionH>
            <wp:positionV relativeFrom="page">
              <wp:posOffset>483235</wp:posOffset>
            </wp:positionV>
            <wp:extent cx="796925"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22885"/>
                    </a:xfrm>
                    <a:prstGeom prst="rect">
                      <a:avLst/>
                    </a:prstGeom>
                    <a:noFill/>
                  </pic:spPr>
                </pic:pic>
              </a:graphicData>
            </a:graphic>
          </wp:anchor>
        </w:drawing>
        <w:t>Tower Semiconductor Teams up with Oriole to Advance AI Infrastructure and Networking with</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Nanosecond Optical Circuit Switching</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Tower’s advanced silicon photonics platform enables optical networking innovation with high-speed optical circuit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switching and transceivers for AI infrastructure</w:t>
      </w:r>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Palo Alto, March 16,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(NASDAQ/TASE: TSEM), the leading foundry for high-value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analog semiconductor solutions, and Oriole Networks, developer of the PRISM (Photonic Routing Infrastructure for Scalable Models) and PRISM Ultra networking platforms, today announced their collaboration to deliver ultra-low, deterministic-latency networking for scale-up and scale-out AI architectures, built on Tower’s mature silicon photonics platform.</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AI models continue to scale, requiring increasingly large clusters of processors, achieving high-radix networks with massive bandwidth and low latency becomes increasingly challenging. Leveraging Tower’s advanced silicon photonics platform, Oriole’s edge-switching architecture enables nanosecond optical circuit switching and a passive network core designed to deliver low and predictable tail latency with improved resiliency. Based on market reports by Dell’Oro and LightCounting, the AI Networking market is expected to surpass $80B by 2030.</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Tower Semiconductor’s silicon photonics platform enables the integration of lasers, optical amplification, switching, high-speed modulation, and high-speed detection on a single platform, supporting Oriole’s nanosecond optical circuit switching with fast tunability and high bandwidth for AI networking.</w:t>
      </w:r>
    </w:p>
    <w:p>
      <w:pPr>
        <w:spacing w:after="0" w:line="15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 xml:space="preserve">“We are excited to expand our silicon photonics applications beyond traditional data center transceivers and into the network fabric itself,” </w:t>
      </w:r>
      <w:r>
        <w:rPr>
          <w:rFonts w:ascii="Times New Roman" w:cs="Times New Roman" w:eastAsia="Times New Roman" w:hAnsi="Times New Roman"/>
          <w:sz w:val="18"/>
          <w:szCs w:val="18"/>
          <w:b w:val="1"/>
          <w:bCs w:val="1"/>
          <w:color w:val="auto"/>
        </w:rPr>
        <w:t>said Dr. 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Preisler, General Manager of RF Business Unit at Tower Semiconductor</w:t>
      </w:r>
      <w:r>
        <w:rPr>
          <w:rFonts w:ascii="Times New Roman" w:cs="Times New Roman" w:eastAsia="Times New Roman" w:hAnsi="Times New Roman"/>
          <w:sz w:val="18"/>
          <w:szCs w:val="18"/>
          <w:color w:val="auto"/>
        </w:rPr>
        <w:t>. “Our joint work with Oriole is a key step toward bringing AI back-end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networking to market that can scale clusters and break through today’s latency wall.”</w:t>
      </w:r>
    </w:p>
    <w:p>
      <w:pPr>
        <w:spacing w:after="0" w:line="1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collaboration combines Oriole’s networking technology with Tower’s silicon photonics manufacturing platform to commercialize nanosecond optical circuit switching as a foundational building block of Oriole’s network architecture.</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“The exponential growth of AI is forcing the industry to rethink traditional electrical, packet-switched network infrastructure,” </w:t>
      </w:r>
      <w:r>
        <w:rPr>
          <w:rFonts w:ascii="Times New Roman" w:cs="Times New Roman" w:eastAsia="Times New Roman" w:hAnsi="Times New Roman"/>
          <w:sz w:val="18"/>
          <w:szCs w:val="18"/>
          <w:b w:val="1"/>
          <w:bCs w:val="1"/>
          <w:color w:val="auto"/>
        </w:rPr>
        <w:t>said James Regan, CEO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Oriole</w:t>
      </w:r>
      <w:r>
        <w:rPr>
          <w:rFonts w:ascii="Times New Roman" w:cs="Times New Roman" w:eastAsia="Times New Roman" w:hAnsi="Times New Roman"/>
          <w:sz w:val="18"/>
          <w:szCs w:val="18"/>
          <w:color w:val="auto"/>
        </w:rPr>
        <w:t>. “Together with Tower Semiconductor, we’re developing nanosecond optical circuit switching technology designed to deliver a scalable AI fabric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scale-up and scale-out converge into a single, homogeneous, synchronous network. As models grow, legacy architectures hit a hard latency wall - while Oriole’s low, deterministic latency simply steps over it.”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Tower Semiconductor’s high-volume silicon photonics platform is optimized for high-speed optical interconnects and optical circuit switching, making Tower an ideal foundry partner for companies building next-generation AI infrastructure and data center networking.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Both companies will be attending the upcoming </w:t>
      </w:r>
      <w:r>
        <w:rPr>
          <w:rFonts w:ascii="Times New Roman" w:cs="Times New Roman" w:eastAsia="Times New Roman" w:hAnsi="Times New Roman"/>
          <w:sz w:val="18"/>
          <w:szCs w:val="18"/>
          <w:u w:val="single" w:color="auto"/>
          <w:color w:val="auto"/>
        </w:rPr>
        <w:t>OFC 2026 Conference</w:t>
      </w:r>
      <w:r>
        <w:rPr>
          <w:rFonts w:ascii="Times New Roman" w:cs="Times New Roman" w:eastAsia="Times New Roman" w:hAnsi="Times New Roman"/>
          <w:sz w:val="18"/>
          <w:szCs w:val="18"/>
          <w:color w:val="auto"/>
        </w:rPr>
        <w:t xml:space="preserve"> in Los Angeles, </w:t>
      </w:r>
      <w:r>
        <w:rPr>
          <w:rFonts w:ascii="Times New Roman" w:cs="Times New Roman" w:eastAsia="Times New Roman" w:hAnsi="Times New Roman"/>
          <w:sz w:val="18"/>
          <w:szCs w:val="18"/>
          <w:b w:val="1"/>
          <w:bCs w:val="1"/>
          <w:color w:val="auto"/>
        </w:rPr>
        <w:t>March 17–19</w:t>
      </w:r>
      <w:r>
        <w:rPr>
          <w:rFonts w:ascii="Times New Roman" w:cs="Times New Roman" w:eastAsia="Times New Roman" w:hAnsi="Times New Roman"/>
          <w:sz w:val="18"/>
          <w:szCs w:val="18"/>
          <w:color w:val="auto"/>
        </w:rPr>
        <w:t>, with representatives available for meetings during the event.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Tower Semiconductor’s advanced silicon photonics (SiPho) platform and RF &amp; HPA technology offerings, visit </w:t>
      </w:r>
      <w:r>
        <w:rPr>
          <w:rFonts w:ascii="Times New Roman" w:cs="Times New Roman" w:eastAsia="Times New Roman" w:hAnsi="Times New Roman"/>
          <w:sz w:val="18"/>
          <w:szCs w:val="18"/>
          <w:b w:val="1"/>
          <w:bCs w:val="1"/>
          <w:color w:val="auto"/>
        </w:rPr>
        <w:t>booth #2221</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is also available on the Company’s website: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Oriole Networks, visit </w:t>
      </w:r>
      <w:r>
        <w:rPr>
          <w:rFonts w:ascii="Times New Roman" w:cs="Times New Roman" w:eastAsia="Times New Roman" w:hAnsi="Times New Roman"/>
          <w:sz w:val="18"/>
          <w:szCs w:val="18"/>
          <w:b w:val="1"/>
          <w:bCs w:val="1"/>
          <w:color w:val="auto"/>
        </w:rPr>
        <w:t>booth #5344</w:t>
      </w:r>
      <w:r>
        <w:rPr>
          <w:rFonts w:ascii="Times New Roman" w:cs="Times New Roman" w:eastAsia="Times New Roman" w:hAnsi="Times New Roman"/>
          <w:sz w:val="18"/>
          <w:szCs w:val="18"/>
          <w:color w:val="auto"/>
        </w:rPr>
        <w:t xml:space="preserve"> or visit the company’s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Oriole</w:t>
      </w:r>
    </w:p>
    <w:p>
      <w:pPr>
        <w:spacing w:after="0" w:line="3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AI Networking, Reimagined. </w:t>
      </w:r>
      <w:r>
        <w:rPr>
          <w:rFonts w:ascii="Times New Roman" w:cs="Times New Roman" w:eastAsia="Times New Roman" w:hAnsi="Times New Roman"/>
          <w:sz w:val="18"/>
          <w:szCs w:val="18"/>
          <w:color w:val="auto"/>
        </w:rPr>
        <w:t>Oriole Networks is a photonic networking company, developing disruptive technologies for AI/ML and HPC networking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will revolutionize data centers. These technologies address AI’s biggest challenges – speed, latency, and sustainability. Our holistic approach replaces</w:t>
      </w:r>
    </w:p>
    <w:p>
      <w:pPr>
        <w:sectPr>
          <w:pgSz w:w="11900" w:h="16838" w:orient="portrait"/>
          <w:cols w:equalWidth="0" w:num="1">
            <w:col w:w="11240"/>
          </w:cols>
          <w:pgMar w:left="320" w:top="1364" w:right="339" w:bottom="0" w:gutter="0" w:footer="0" w:header="0"/>
        </w:sectPr>
      </w:pPr>
    </w:p>
    <w:bookmarkStart w:id="4" w:name="page5"/>
    <w:bookmarkEnd w:id="4"/>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energy-hungry electrical switching with photonic switching. By using only light to move data in the network, our solution will increase the efficiency of LLM training and inference to unprecedented levels while dramatically reducing the energy consumption of data centers, currently putting a huge strain on energy grids. We can offer faster, more efficient, and more sustainable AI without sacrificing the planet. </w:t>
      </w:r>
      <w:r>
        <w:rPr>
          <w:rFonts w:ascii="Times New Roman" w:cs="Times New Roman" w:eastAsia="Times New Roman" w:hAnsi="Times New Roman"/>
          <w:sz w:val="18"/>
          <w:szCs w:val="18"/>
          <w:u w:val="single" w:color="auto"/>
          <w:color w:val="auto"/>
        </w:rPr>
        <w:t>oriolenetworks.com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Oriole 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Joost Verberk – VP Business Development &amp; Marketing: </w:t>
      </w:r>
      <w:r>
        <w:rPr>
          <w:rFonts w:ascii="Times New Roman" w:cs="Times New Roman" w:eastAsia="Times New Roman" w:hAnsi="Times New Roman"/>
          <w:sz w:val="18"/>
          <w:szCs w:val="18"/>
          <w:u w:val="single" w:color="auto"/>
          <w:color w:val="auto"/>
        </w:rPr>
        <w:t>joost.verberk@oriolenetworks.com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Nina Groothuijzen – Director of Marketing: </w:t>
      </w:r>
      <w:r>
        <w:rPr>
          <w:rFonts w:ascii="Times New Roman" w:cs="Times New Roman" w:eastAsia="Times New Roman" w:hAnsi="Times New Roman"/>
          <w:sz w:val="18"/>
          <w:szCs w:val="18"/>
          <w:u w:val="single" w:color="auto"/>
          <w:color w:val="auto"/>
        </w:rPr>
        <w:t>nina.groothuijzen@oriolenetworks.com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2026-03-16T06:02:33Z</dcterms:created>
  <dcterms:modified xsi:type="dcterms:W3CDTF">2026-03-16T06:02:33Z</dcterms:modified>
</cp:coreProperties>
</file>