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August 2018 No. 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08" w:lineRule="exact"/>
        <w:rPr>
          <w:sz w:val="24"/>
          <w:szCs w:val="24"/>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4"/>
          <w:szCs w:val="24"/>
          <w:color w:val="auto"/>
        </w:rPr>
      </w:pPr>
    </w:p>
    <w:p>
      <w:pPr>
        <w:jc w:val="center"/>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jc w:val="center"/>
        <w:ind w:left="500" w:right="499"/>
        <w:spacing w:after="0" w:line="268" w:lineRule="auto"/>
        <w:rPr>
          <w:sz w:val="20"/>
          <w:szCs w:val="20"/>
          <w:color w:val="auto"/>
        </w:rPr>
      </w:pPr>
      <w:r>
        <w:rPr>
          <w:rFonts w:ascii="Times New Roman" w:cs="Times New Roman" w:eastAsia="Times New Roman" w:hAnsi="Times New Roman"/>
          <w:sz w:val="29"/>
          <w:szCs w:val="29"/>
          <w:color w:val="auto"/>
        </w:rPr>
        <w:t>On August 14, 2018, the Registrant Announces Company’s Technical Global Symposium (TGS) in China, focused on Specialty Analog Technologies and Advanced IC Manufacturing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Times New Roman" w:cs="Times New Roman" w:eastAsia="Times New Roman" w:hAnsi="Times New Roman"/>
          <w:sz w:val="18"/>
          <w:szCs w:val="18"/>
          <w:color w:val="auto"/>
        </w:rPr>
        <w:t>Date: August 14, 2018</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87" w:right="399"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4648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46480" cy="462915"/>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88900</wp:posOffset>
            </wp:positionV>
            <wp:extent cx="934720" cy="909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34720" cy="909320"/>
                    </a:xfrm>
                    <a:prstGeom prst="rect">
                      <a:avLst/>
                    </a:prstGeom>
                    <a:noFill/>
                  </pic:spPr>
                </pic:pic>
              </a:graphicData>
            </a:graphic>
          </wp:anchor>
        </w:drawing>
      </w:r>
    </w:p>
    <w:p>
      <w:pPr>
        <w:spacing w:after="0"/>
        <w:tabs>
          <w:tab w:leader="none" w:pos="9080" w:val="left"/>
        </w:tabs>
        <w:rPr>
          <w:sz w:val="20"/>
          <w:szCs w:val="20"/>
          <w:color w:val="auto"/>
        </w:rPr>
      </w:pPr>
      <w:r>
        <w:rPr>
          <w:rFonts w:ascii="Times New Roman" w:cs="Times New Roman" w:eastAsia="Times New Roman" w:hAnsi="Times New Roman"/>
          <w:sz w:val="18"/>
          <w:szCs w:val="18"/>
          <w:b w:val="1"/>
          <w:bCs w:val="1"/>
          <w:i w:val="1"/>
          <w:iCs w:val="1"/>
          <w:color w:val="auto"/>
        </w:rPr>
        <w:t>NEWS ANNOUNCEMENT</w:t>
      </w:r>
      <w:r>
        <w:rPr>
          <w:sz w:val="20"/>
          <w:szCs w:val="20"/>
          <w:color w:val="auto"/>
        </w:rPr>
        <w:tab/>
      </w:r>
      <w:r>
        <w:rPr>
          <w:rFonts w:ascii="Times New Roman" w:cs="Times New Roman" w:eastAsia="Times New Roman" w:hAnsi="Times New Roman"/>
          <w:sz w:val="17"/>
          <w:szCs w:val="17"/>
          <w:b w:val="1"/>
          <w:bCs w:val="1"/>
          <w:i w:val="1"/>
          <w:iCs w:val="1"/>
          <w:color w:val="auto"/>
        </w:rPr>
        <w:t>FOR IMMEDIATE RELEASE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TowerJazz to hold Technical Global Symposium (TGS) in China, focused on Specialty Analog</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Technologies and Advanced IC Manufacturing Solutions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Announces launch of its official “WeChat” account to increase Company’s communication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activities with its growing Chinese customer base</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August 14, 2018 – </w:t>
      </w:r>
      <w:r>
        <w:rPr>
          <w:rFonts w:ascii="Times New Roman" w:cs="Times New Roman" w:eastAsia="Times New Roman" w:hAnsi="Times New Roman"/>
          <w:sz w:val="18"/>
          <w:szCs w:val="18"/>
          <w:u w:val="single" w:color="auto"/>
          <w:color w:val="auto"/>
        </w:rPr>
        <w:t>TowerJazz</w:t>
      </w:r>
      <w:r>
        <w:rPr>
          <w:rFonts w:ascii="Times New Roman" w:cs="Times New Roman" w:eastAsia="Times New Roman" w:hAnsi="Times New Roman"/>
          <w:sz w:val="18"/>
          <w:szCs w:val="18"/>
          <w:color w:val="auto"/>
        </w:rPr>
        <w:t>, the global specialty foundry leader, announced details of its China Technical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Symposium (TGS) event in Shanghai on August 22, 2018, focusing on the Company’s leading analog technology offerings, advanced manufacturing solutions and commitment to customer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-13970</wp:posOffset>
            </wp:positionV>
            <wp:extent cx="90043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0430" cy="823595"/>
                    </a:xfrm>
                    <a:prstGeom prst="rect">
                      <a:avLst/>
                    </a:prstGeom>
                    <a:noFill/>
                  </pic:spPr>
                </pic:pic>
              </a:graphicData>
            </a:graphic>
          </wp:anchor>
        </w:drawing>
      </w:r>
    </w:p>
    <w:p>
      <w:pPr>
        <w:spacing w:after="0" w:line="263" w:lineRule="exact"/>
        <w:rPr>
          <w:sz w:val="20"/>
          <w:szCs w:val="20"/>
          <w:color w:val="auto"/>
        </w:rPr>
      </w:pPr>
    </w:p>
    <w:p>
      <w:pPr>
        <w:jc w:val="both"/>
        <w:ind w:right="2860"/>
        <w:spacing w:after="0" w:line="266" w:lineRule="auto"/>
        <w:rPr>
          <w:sz w:val="20"/>
          <w:szCs w:val="20"/>
          <w:color w:val="auto"/>
        </w:rPr>
      </w:pPr>
      <w:r>
        <w:rPr>
          <w:rFonts w:ascii="Times New Roman" w:cs="Times New Roman" w:eastAsia="Times New Roman" w:hAnsi="Times New Roman"/>
          <w:sz w:val="18"/>
          <w:szCs w:val="18"/>
          <w:color w:val="auto"/>
        </w:rPr>
        <w:t>In addition, TowerJazz has launched its official “WeChat” account, the most popular communication app in China, enabling the Company to support the growing activities in China while increasing interaction with Chinese users and sharing the latest TowerJazz technology information, news and events.</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“China is a strong region for TowerJazz with on-going increased activities and we are answering the growing demand of Chinese players with our various advanced analog platforms, including Radio Frequency (RF) &amp; High Performance Analog (HPA), power management, and CMOS image sensors (CIS), targeting fast growing markets such as automotive, sensors, the IoT, and 5G, among others,” said Qin Lei, TowerJazz China Country Manager. “In addition, we are pleased to launch our “WeChat” account to better reach and network with our existing and potential Chinese customers.”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executives and experts will provide technical sessions on TowerJazz’s leading specialty process technologies such as: RF SOI and SiGe for wireless handsets and the IoT, high performance SiGe for optical networking, 5G, mmWave and automotive applications, silicon photonics (SiPho) technology for optical networks, 65nm CMOS technology with embedded NVM solutions, 0.18um and 65nm BCD focusing on low voltage power products, and CMOS image sensors for face recognition and automotive.</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TowerJazz will also present the latest design enablement tools and solutions jointly developed with its EDA partners, and its sponsors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Mentor, Empyrean, Silvaco and Xpeedic Technology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will share the latest design capabilities offered in collaboration with TowerJazz.</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TowerJazz TGS China and registration please visit: </w:t>
      </w:r>
      <w:r>
        <w:rPr>
          <w:rFonts w:ascii="Times New Roman" w:cs="Times New Roman" w:eastAsia="Times New Roman" w:hAnsi="Times New Roman"/>
          <w:sz w:val="18"/>
          <w:szCs w:val="18"/>
          <w:u w:val="single" w:color="auto"/>
          <w:color w:val="auto"/>
        </w:rPr>
        <w:t>http://www.towerjazz.com/events/TGS/2018/TGSChina.html</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TowerJazz Asia-Pacific Company Contact: </w:t>
      </w:r>
      <w:r>
        <w:rPr>
          <w:rFonts w:ascii="Times New Roman" w:cs="Times New Roman" w:eastAsia="Times New Roman" w:hAnsi="Times New Roman"/>
          <w:sz w:val="18"/>
          <w:szCs w:val="18"/>
          <w:color w:val="auto"/>
        </w:rPr>
        <w:t>Shoko Saimiya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Shoko.saimiya@towerjazz.com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TowerJazz Investor Relations Contact: </w:t>
      </w:r>
      <w:r>
        <w:rPr>
          <w:rFonts w:ascii="Times New Roman" w:cs="Times New Roman" w:eastAsia="Times New Roman" w:hAnsi="Times New Roman"/>
          <w:sz w:val="18"/>
          <w:szCs w:val="18"/>
          <w:color w:val="auto"/>
        </w:rPr>
        <w:t>Noit Levi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2019-12-06T03:38:46Z</dcterms:created>
  <dcterms:modified xsi:type="dcterms:W3CDTF">2019-12-06T03:38:46Z</dcterms:modified>
</cp:coreProperties>
</file>