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July 2019 No. 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 w:name="page2"/>
    <w:bookmarkEnd w:id="1"/>
    <w:p>
      <w:pPr>
        <w:jc w:val="center"/>
        <w:ind w:left="300" w:right="299"/>
        <w:spacing w:after="0" w:line="276" w:lineRule="auto"/>
        <w:rPr>
          <w:sz w:val="20"/>
          <w:szCs w:val="20"/>
          <w:color w:val="auto"/>
        </w:rPr>
      </w:pPr>
      <w:r>
        <w:rPr>
          <w:rFonts w:ascii="Arial" w:cs="Arial" w:eastAsia="Arial" w:hAnsi="Arial"/>
          <w:sz w:val="29"/>
          <w:szCs w:val="29"/>
          <w:color w:val="auto"/>
        </w:rPr>
        <w:t>On July 30, 2019, the Registrant Announces its Annual Technical Global Symposium to be held in China, Japan and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248920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99"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 w:leader="none" w:pos="6160" w:val="left"/>
        </w:tabs>
        <w:rPr>
          <w:sz w:val="20"/>
          <w:szCs w:val="20"/>
          <w:color w:val="auto"/>
        </w:rPr>
      </w:pPr>
      <w:r>
        <w:rPr>
          <w:rFonts w:ascii="Arial" w:cs="Arial" w:eastAsia="Arial" w:hAnsi="Arial"/>
          <w:sz w:val="18"/>
          <w:szCs w:val="18"/>
          <w:color w:val="auto"/>
        </w:rPr>
        <w:t>Date: July 30,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5387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26" w:right="499" w:bottom="1440" w:gutter="0" w:footer="0" w:header="0"/>
        </w:sectPr>
      </w:pPr>
    </w:p>
    <w:bookmarkStart w:id="3" w:name="page4"/>
    <w:bookmarkEnd w:id="3"/>
    <w:p>
      <w:pPr>
        <w:spacing w:after="0"/>
        <w:tabs>
          <w:tab w:leader="none" w:pos="9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00785" cy="540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540385"/>
                    </a:xfrm>
                    <a:prstGeom prst="rect">
                      <a:avLst/>
                    </a:prstGeom>
                    <a:noFill/>
                  </pic:spPr>
                </pic:pic>
              </a:graphicData>
            </a:graphic>
          </wp:anchor>
        </w:drawing>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TowerJazz Announces its Annual Technical Global Symposium to be held in China, Japan and the US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Presenting Company’s value-add advanced specialized technology platforms and key manufacturing solutions</w:t>
      </w:r>
    </w:p>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MIGDAL HAEMEK, Israel, July 30, 2019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TowerJazz</w:t>
      </w:r>
      <w:r>
        <w:rPr>
          <w:rFonts w:ascii="Arial" w:cs="Arial" w:eastAsia="Arial" w:hAnsi="Arial"/>
          <w:sz w:val="22"/>
          <w:szCs w:val="22"/>
          <w:color w:val="auto"/>
        </w:rPr>
        <w:t>, the global specialty foundry leader, today announced details on its 2019</w:t>
      </w:r>
      <w:r>
        <w:rPr>
          <w:rFonts w:ascii="Arial" w:cs="Arial" w:eastAsia="Arial" w:hAnsi="Arial"/>
          <w:sz w:val="22"/>
          <w:szCs w:val="22"/>
          <w:b w:val="1"/>
          <w:bCs w:val="1"/>
          <w:color w:val="auto"/>
        </w:rPr>
        <w:t xml:space="preserve"> </w:t>
      </w:r>
      <w:r>
        <w:rPr>
          <w:rFonts w:ascii="Arial" w:cs="Arial" w:eastAsia="Arial" w:hAnsi="Arial"/>
          <w:sz w:val="22"/>
          <w:szCs w:val="22"/>
          <w:color w:val="auto"/>
        </w:rPr>
        <w:t>annual Technical Global Symposiums to be held in China, Japan, and the US. Global events will provide a comprehensive overview and roadmap on the Company’s differentiated technical and manufacturing capabilities, enabling technology and market leadership with the right analog solutions.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conferences will feature a keynote session by TowerJazz CEO, Mr. Russell Ellwanger, as well as Company experts showcasing TowerJazz’s broad specialized technology offering optimized for diverse end-applications and markets including automotive, IoT, 5G, mobility and networking, high-end imaging and intelligent sensing.</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technical sessions will focus on the Company’s customer-oriented and solutions-centric offering, addressed by its various technology platforms including RF &amp; HPA, Power Management, CMOS Image Sensors, and Non-Imaging Sensors. The Company will also display its latest design enablement tools jointly developed with leading EDA partners, as well as its excellence-driven manufacturing capabilities at its global fabrication facilities.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year, </w:t>
      </w:r>
      <w:r>
        <w:rPr>
          <w:rFonts w:ascii="Arial" w:cs="Arial" w:eastAsia="Arial" w:hAnsi="Arial"/>
          <w:sz w:val="22"/>
          <w:szCs w:val="22"/>
          <w:u w:val="single" w:color="auto"/>
          <w:color w:val="auto"/>
        </w:rPr>
        <w:t>TGS events</w:t>
      </w:r>
      <w:r>
        <w:rPr>
          <w:rFonts w:ascii="Arial" w:cs="Arial" w:eastAsia="Arial" w:hAnsi="Arial"/>
          <w:sz w:val="22"/>
          <w:szCs w:val="22"/>
          <w:color w:val="auto"/>
        </w:rPr>
        <w:t xml:space="preserve"> will be hosted on the following dates and locations:</w:t>
      </w:r>
    </w:p>
    <w:p>
      <w:pPr>
        <w:spacing w:after="0" w:line="281" w:lineRule="exact"/>
        <w:rPr>
          <w:sz w:val="20"/>
          <w:szCs w:val="20"/>
          <w:color w:val="auto"/>
        </w:rPr>
      </w:pPr>
    </w:p>
    <w:p>
      <w:pPr>
        <w:ind w:left="1020" w:hanging="607"/>
        <w:spacing w:after="0"/>
        <w:tabs>
          <w:tab w:leader="none" w:pos="10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Shanghai, China - September 3</w:t>
      </w:r>
      <w:r>
        <w:rPr>
          <w:rFonts w:ascii="Arial" w:cs="Arial" w:eastAsia="Arial" w:hAnsi="Arial"/>
          <w:sz w:val="36"/>
          <w:szCs w:val="36"/>
          <w:color w:val="auto"/>
          <w:vertAlign w:val="superscript"/>
        </w:rPr>
        <w:t>rd</w:t>
      </w:r>
      <w:r>
        <w:rPr>
          <w:rFonts w:ascii="Arial" w:cs="Arial" w:eastAsia="Arial" w:hAnsi="Arial"/>
          <w:sz w:val="22"/>
          <w:szCs w:val="22"/>
          <w:color w:val="auto"/>
        </w:rPr>
        <w:t>, 2019 (</w:t>
      </w:r>
      <w:r>
        <w:rPr>
          <w:rFonts w:ascii="Arial" w:cs="Arial" w:eastAsia="Arial" w:hAnsi="Arial"/>
          <w:sz w:val="22"/>
          <w:szCs w:val="22"/>
          <w:u w:val="single" w:color="auto"/>
          <w:color w:val="auto"/>
        </w:rPr>
        <w:t>registration is now open</w:t>
      </w:r>
      <w:r>
        <w:rPr>
          <w:rFonts w:ascii="Arial" w:cs="Arial" w:eastAsia="Arial" w:hAnsi="Arial"/>
          <w:sz w:val="22"/>
          <w:szCs w:val="22"/>
          <w:color w:val="auto"/>
        </w:rPr>
        <w:t>)</w:t>
      </w:r>
    </w:p>
    <w:p>
      <w:pPr>
        <w:spacing w:after="0" w:line="126" w:lineRule="exact"/>
        <w:rPr>
          <w:rFonts w:ascii="Arial" w:cs="Arial" w:eastAsia="Arial" w:hAnsi="Arial"/>
          <w:sz w:val="22"/>
          <w:szCs w:val="22"/>
          <w:color w:val="auto"/>
        </w:rPr>
      </w:pPr>
    </w:p>
    <w:p>
      <w:pPr>
        <w:ind w:left="1020" w:hanging="607"/>
        <w:spacing w:after="0"/>
        <w:tabs>
          <w:tab w:leader="none" w:pos="1020" w:val="left"/>
        </w:tabs>
        <w:numPr>
          <w:ilvl w:val="0"/>
          <w:numId w:val="1"/>
        </w:numPr>
        <w:rPr>
          <w:rFonts w:ascii="Arial" w:cs="Arial" w:eastAsia="Arial" w:hAnsi="Arial"/>
          <w:sz w:val="22"/>
          <w:szCs w:val="22"/>
          <w:color w:val="auto"/>
        </w:rPr>
      </w:pPr>
      <w:r>
        <w:rPr>
          <w:rFonts w:ascii="Arial" w:cs="Arial" w:eastAsia="Arial" w:hAnsi="Arial"/>
          <w:sz w:val="22"/>
          <w:szCs w:val="22"/>
          <w:color w:val="auto"/>
        </w:rPr>
        <w:t>Tokyo, Japan - September 19</w:t>
      </w:r>
      <w:r>
        <w:rPr>
          <w:rFonts w:ascii="Arial" w:cs="Arial" w:eastAsia="Arial" w:hAnsi="Arial"/>
          <w:sz w:val="36"/>
          <w:szCs w:val="36"/>
          <w:color w:val="auto"/>
          <w:vertAlign w:val="superscript"/>
        </w:rPr>
        <w:t>th</w:t>
      </w:r>
      <w:r>
        <w:rPr>
          <w:rFonts w:ascii="Arial" w:cs="Arial" w:eastAsia="Arial" w:hAnsi="Arial"/>
          <w:sz w:val="22"/>
          <w:szCs w:val="22"/>
          <w:color w:val="auto"/>
        </w:rPr>
        <w:t>, 2019 (</w:t>
      </w:r>
      <w:r>
        <w:rPr>
          <w:rFonts w:ascii="Arial" w:cs="Arial" w:eastAsia="Arial" w:hAnsi="Arial"/>
          <w:sz w:val="22"/>
          <w:szCs w:val="22"/>
          <w:u w:val="single" w:color="auto"/>
          <w:color w:val="auto"/>
        </w:rPr>
        <w:t>registration is now open</w:t>
      </w:r>
      <w:r>
        <w:rPr>
          <w:rFonts w:ascii="Arial" w:cs="Arial" w:eastAsia="Arial" w:hAnsi="Arial"/>
          <w:sz w:val="22"/>
          <w:szCs w:val="22"/>
          <w:color w:val="auto"/>
        </w:rPr>
        <w:t>)</w:t>
      </w:r>
    </w:p>
    <w:p>
      <w:pPr>
        <w:spacing w:after="0" w:line="126" w:lineRule="exact"/>
        <w:rPr>
          <w:rFonts w:ascii="Arial" w:cs="Arial" w:eastAsia="Arial" w:hAnsi="Arial"/>
          <w:sz w:val="22"/>
          <w:szCs w:val="22"/>
          <w:color w:val="auto"/>
        </w:rPr>
      </w:pPr>
    </w:p>
    <w:p>
      <w:pPr>
        <w:ind w:left="1020" w:hanging="607"/>
        <w:spacing w:after="0"/>
        <w:tabs>
          <w:tab w:leader="none" w:pos="10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Santa Clara, California - November 20</w:t>
      </w:r>
      <w:r>
        <w:rPr>
          <w:rFonts w:ascii="Arial" w:cs="Arial" w:eastAsia="Arial" w:hAnsi="Arial"/>
          <w:sz w:val="36"/>
          <w:szCs w:val="36"/>
          <w:color w:val="auto"/>
          <w:vertAlign w:val="superscript"/>
        </w:rPr>
        <w:t>th</w:t>
      </w:r>
      <w:r>
        <w:rPr>
          <w:rFonts w:ascii="Arial" w:cs="Arial" w:eastAsia="Arial" w:hAnsi="Arial"/>
          <w:sz w:val="22"/>
          <w:szCs w:val="22"/>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-939165</wp:posOffset>
            </wp:positionV>
            <wp:extent cx="7246620" cy="1029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029335"/>
                    </a:xfrm>
                    <a:prstGeom prst="rect">
                      <a:avLst/>
                    </a:prstGeom>
                    <a:noFill/>
                  </pic:spPr>
                </pic:pic>
              </a:graphicData>
            </a:graphic>
          </wp:anchor>
        </w:drawing>
      </w:r>
    </w:p>
    <w:p>
      <w:pPr>
        <w:spacing w:after="0" w:line="11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TGS China will include a unique CMOS Image Sensor (CIS) workshop, providing customers with extensive coverage of the Company’s broad range of advanced, state-of-the-art imaging solutions.</w:t>
      </w:r>
    </w:p>
    <w:p>
      <w:pPr>
        <w:spacing w:after="0" w:line="228"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 xml:space="preserve">In addition, the Company will host a technical seminar at its headquarters office in Migdal Haemek, Israel on September 10th, 2019. The event will provide a detailed technological review highlighting developing initiatives and innovative solutions for the Company’s local customer base. For additional information and registration, please visit </w:t>
      </w:r>
      <w:r>
        <w:rPr>
          <w:rFonts w:ascii="Arial" w:cs="Arial" w:eastAsia="Arial" w:hAnsi="Arial"/>
          <w:sz w:val="21"/>
          <w:szCs w:val="21"/>
          <w:u w:val="single" w:color="auto"/>
          <w:color w:val="auto"/>
        </w:rPr>
        <w:t>here</w:t>
      </w:r>
      <w:r>
        <w:rPr>
          <w:rFonts w:ascii="Arial" w:cs="Arial" w:eastAsia="Arial" w:hAnsi="Arial"/>
          <w:sz w:val="21"/>
          <w:szCs w:val="21"/>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TowerJazz</w:t>
      </w:r>
    </w:p>
    <w:p>
      <w:pPr>
        <w:spacing w:after="0" w:line="2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21"/>
          <w:szCs w:val="21"/>
          <w:u w:val="single" w:color="auto"/>
          <w:color w:val="auto"/>
        </w:rPr>
        <w:t>www.towerjazz.com</w:t>
      </w:r>
      <w:r>
        <w:rPr>
          <w:rFonts w:ascii="Arial" w:cs="Arial" w:eastAsia="Arial" w:hAnsi="Arial"/>
          <w:sz w:val="21"/>
          <w:szCs w:val="2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8"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ectPr>
          <w:pgSz w:w="11900" w:h="16838" w:orient="portrait"/>
          <w:cols w:equalWidth="0" w:num="1">
            <w:col w:w="11420"/>
          </w:cols>
          <w:pgMar w:left="240" w:top="1242" w:right="239" w:bottom="237" w:gutter="0" w:footer="0" w:header="0"/>
        </w:sectPr>
      </w:pPr>
    </w:p>
    <w:bookmarkStart w:id="4" w:name="page5"/>
    <w:bookmarkEnd w:id="4"/>
    <w:p>
      <w:pPr>
        <w:ind w:left="5560"/>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TowerJazz Company Contact: </w:t>
      </w:r>
      <w:r>
        <w:rPr>
          <w:rFonts w:ascii="Arial" w:cs="Arial" w:eastAsia="Arial" w:hAnsi="Arial"/>
          <w:sz w:val="21"/>
          <w:szCs w:val="21"/>
          <w:color w:val="auto"/>
        </w:rPr>
        <w:t>Orit Shahar | +972-74-7377440 |</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oritsha@towersemi.com</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TowerJazz Investor Relations Contact: </w:t>
      </w:r>
      <w:r>
        <w:rPr>
          <w:rFonts w:ascii="Arial" w:cs="Arial" w:eastAsia="Arial" w:hAnsi="Arial"/>
          <w:sz w:val="19"/>
          <w:szCs w:val="19"/>
          <w:color w:val="auto"/>
        </w:rPr>
        <w:t>Noit Levi | +972-4-604-7066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219"/>
      </w:cols>
      <w:pgMar w:left="24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2019-11-30T15:26:45Z</dcterms:created>
  <dcterms:modified xsi:type="dcterms:W3CDTF">2019-11-30T15:26:45Z</dcterms:modified>
</cp:coreProperties>
</file>