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October 2009 No. 5</w:t>
      </w:r>
    </w:p>
    <w:p>
      <w:pPr>
        <w:spacing w:after="0" w:line="192"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On October 15, 2009, the registrant announces Third Quarter 2009 Financial Results Conference Call.</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420"/>
          </w:cols>
          <w:pgMar w:left="240" w:top="476" w:right="23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5"/>
          <w:szCs w:val="15"/>
          <w:color w:val="auto"/>
        </w:rPr>
        <w:t>Date: October 15,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700"/>
          </w:cols>
          <w:pgMar w:left="240" w:top="476" w:right="239" w:bottom="0" w:gutter="0" w:footer="0" w:header="0"/>
          <w:type w:val="continuous"/>
        </w:sectPr>
      </w:pPr>
    </w:p>
    <w:p>
      <w:pPr>
        <w:spacing w:after="0" w:line="200" w:lineRule="exact"/>
        <w:rPr>
          <w:sz w:val="24"/>
          <w:szCs w:val="24"/>
          <w:color w:val="auto"/>
        </w:rPr>
      </w:pPr>
    </w:p>
    <w:p>
      <w:pPr>
        <w:spacing w:after="0" w:line="27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Tower Semiconductor Announces Third Quarter 2009 Financial Results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Conference Call</w:t>
      </w:r>
    </w:p>
    <w:p>
      <w:pPr>
        <w:spacing w:after="0" w:line="201" w:lineRule="exact"/>
        <w:rPr>
          <w:sz w:val="24"/>
          <w:szCs w:val="24"/>
          <w:color w:val="auto"/>
        </w:rPr>
      </w:pPr>
    </w:p>
    <w:p>
      <w:pPr>
        <w:ind w:right="80"/>
        <w:spacing w:after="0" w:line="306" w:lineRule="auto"/>
        <w:rPr>
          <w:sz w:val="20"/>
          <w:szCs w:val="20"/>
          <w:color w:val="auto"/>
        </w:rPr>
      </w:pPr>
      <w:r>
        <w:rPr>
          <w:rFonts w:ascii="Arial" w:cs="Arial" w:eastAsia="Arial" w:hAnsi="Arial"/>
          <w:sz w:val="16"/>
          <w:szCs w:val="16"/>
          <w:color w:val="auto"/>
        </w:rPr>
        <w:t>Migdal Haemek, Israel – October 15, 2009 – Tower Semiconductor (NASDAQ: TSEM, TASE: TSEM), an independent specialty foundry, will hold a conference call to discuss its third quarter 2009 financial results on Monday, November 09, 2009, at 10:00 a.m. Eastern Time (09:00 a.m. Central, 08:00 a.m. Mountain, 07:00 a.m. Pacific and 17:00 Israel Time). Tower Semiconductor will issue its third quarter 2009 earnings release on Monday, November 09, 2009.</w:t>
      </w:r>
    </w:p>
    <w:p>
      <w:pPr>
        <w:spacing w:after="0" w:line="161"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 xml:space="preserve">This calls will webcast by Thomson-Reuters and can be accessed at Tower’s Website at </w:t>
      </w:r>
      <w:r>
        <w:rPr>
          <w:rFonts w:ascii="Arial" w:cs="Arial" w:eastAsia="Arial" w:hAnsi="Arial"/>
          <w:sz w:val="18"/>
          <w:szCs w:val="18"/>
          <w:u w:val="single" w:color="auto"/>
          <w:color w:val="auto"/>
        </w:rPr>
        <w:t>www.towersemi.com</w:t>
      </w:r>
      <w:r>
        <w:rPr>
          <w:rFonts w:ascii="Arial" w:cs="Arial" w:eastAsia="Arial" w:hAnsi="Arial"/>
          <w:sz w:val="18"/>
          <w:szCs w:val="18"/>
          <w:color w:val="auto"/>
        </w:rPr>
        <w:t>, or can also be accessed in the U.S. and in Israel by calling a domestic number:</w:t>
      </w:r>
    </w:p>
    <w:p>
      <w:pPr>
        <w:spacing w:after="0" w:line="186" w:lineRule="exact"/>
        <w:rPr>
          <w:sz w:val="24"/>
          <w:szCs w:val="24"/>
          <w:color w:val="auto"/>
        </w:rPr>
      </w:pPr>
    </w:p>
    <w:tbl>
      <w:tblPr>
        <w:tblLayout w:type="fixed"/>
        <w:tblInd w:w="1160" w:type="dxa"/>
        <w:tblCellMar>
          <w:top w:w="0" w:type="dxa"/>
          <w:left w:w="0" w:type="dxa"/>
          <w:bottom w:w="0" w:type="dxa"/>
          <w:right w:w="0" w:type="dxa"/>
        </w:tblCellMar>
      </w:tblP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1-888-668-9141</w:t>
            </w:r>
          </w:p>
        </w:tc>
        <w:tc>
          <w:tcPr>
            <w:tcW w:w="1920" w:type="dxa"/>
            <w:vAlign w:val="bottom"/>
          </w:tcPr>
          <w:p>
            <w:pPr>
              <w:ind w:left="800"/>
              <w:spacing w:after="0"/>
              <w:rPr>
                <w:sz w:val="20"/>
                <w:szCs w:val="20"/>
                <w:color w:val="auto"/>
              </w:rPr>
            </w:pPr>
            <w:r>
              <w:rPr>
                <w:rFonts w:ascii="Arial" w:cs="Arial" w:eastAsia="Arial" w:hAnsi="Arial"/>
                <w:sz w:val="18"/>
                <w:szCs w:val="18"/>
                <w:color w:val="auto"/>
                <w:w w:val="88"/>
              </w:rPr>
              <w:t>(U.S. Toll-Free)</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03-918-0650</w:t>
            </w:r>
          </w:p>
        </w:tc>
        <w:tc>
          <w:tcPr>
            <w:tcW w:w="1920" w:type="dxa"/>
            <w:vAlign w:val="bottom"/>
          </w:tcPr>
          <w:p>
            <w:pPr>
              <w:ind w:left="800"/>
              <w:spacing w:after="0"/>
              <w:rPr>
                <w:sz w:val="20"/>
                <w:szCs w:val="20"/>
                <w:color w:val="auto"/>
              </w:rPr>
            </w:pPr>
            <w:r>
              <w:rPr>
                <w:rFonts w:ascii="Arial" w:cs="Arial" w:eastAsia="Arial" w:hAnsi="Arial"/>
                <w:sz w:val="18"/>
                <w:szCs w:val="18"/>
                <w:color w:val="auto"/>
              </w:rPr>
              <w:t>(Israel)</w:t>
            </w:r>
          </w:p>
        </w:tc>
      </w:tr>
      <w:tr>
        <w:trPr>
          <w:trHeight w:val="222"/>
        </w:trPr>
        <w:tc>
          <w:tcPr>
            <w:tcW w:w="2040" w:type="dxa"/>
            <w:vAlign w:val="bottom"/>
          </w:tcPr>
          <w:p>
            <w:pPr>
              <w:spacing w:after="0"/>
              <w:rPr>
                <w:sz w:val="20"/>
                <w:szCs w:val="20"/>
                <w:color w:val="auto"/>
              </w:rPr>
            </w:pPr>
            <w:r>
              <w:rPr>
                <w:rFonts w:ascii="Arial" w:cs="Arial" w:eastAsia="Arial" w:hAnsi="Arial"/>
                <w:sz w:val="18"/>
                <w:szCs w:val="18"/>
                <w:color w:val="auto"/>
              </w:rPr>
              <w:t>+972-3-918-0650</w:t>
            </w:r>
          </w:p>
        </w:tc>
        <w:tc>
          <w:tcPr>
            <w:tcW w:w="1920" w:type="dxa"/>
            <w:vAlign w:val="bottom"/>
          </w:tcPr>
          <w:p>
            <w:pPr>
              <w:ind w:left="800"/>
              <w:spacing w:after="0"/>
              <w:rPr>
                <w:sz w:val="20"/>
                <w:szCs w:val="20"/>
                <w:color w:val="auto"/>
              </w:rPr>
            </w:pPr>
            <w:r>
              <w:rPr>
                <w:rFonts w:ascii="Arial" w:cs="Arial" w:eastAsia="Arial" w:hAnsi="Arial"/>
                <w:sz w:val="18"/>
                <w:szCs w:val="18"/>
                <w:color w:val="auto"/>
                <w:w w:val="99"/>
              </w:rPr>
              <w:t>(International)</w:t>
            </w:r>
          </w:p>
        </w:tc>
      </w:tr>
    </w:tbl>
    <w:p>
      <w:pPr>
        <w:spacing w:after="0" w:line="200" w:lineRule="exact"/>
        <w:rPr>
          <w:sz w:val="24"/>
          <w:szCs w:val="24"/>
          <w:color w:val="auto"/>
        </w:rPr>
      </w:pPr>
    </w:p>
    <w:p>
      <w:pPr>
        <w:spacing w:after="0" w:line="253" w:lineRule="exact"/>
        <w:rPr>
          <w:sz w:val="24"/>
          <w:szCs w:val="24"/>
          <w:color w:val="auto"/>
        </w:rPr>
      </w:pPr>
    </w:p>
    <w:p>
      <w:pPr>
        <w:ind w:right="100"/>
        <w:spacing w:after="0" w:line="259" w:lineRule="auto"/>
        <w:rPr>
          <w:sz w:val="20"/>
          <w:szCs w:val="20"/>
          <w:color w:val="auto"/>
        </w:rPr>
      </w:pPr>
      <w:r>
        <w:rPr>
          <w:rFonts w:ascii="Arial" w:cs="Arial" w:eastAsia="Arial" w:hAnsi="Arial"/>
          <w:sz w:val="18"/>
          <w:szCs w:val="18"/>
          <w:color w:val="auto"/>
        </w:rPr>
        <w:t xml:space="preserve">The webcast is also being distributed through the Thomson-Reuters Street Events Network to both institutional and individual investors. Individual investors can listen to the call at </w:t>
      </w:r>
      <w:r>
        <w:rPr>
          <w:rFonts w:ascii="Arial" w:cs="Arial" w:eastAsia="Arial" w:hAnsi="Arial"/>
          <w:sz w:val="18"/>
          <w:szCs w:val="18"/>
          <w:u w:val="single" w:color="auto"/>
          <w:color w:val="auto"/>
        </w:rPr>
        <w:t>www.earnings.com</w:t>
      </w:r>
      <w:r>
        <w:rPr>
          <w:rFonts w:ascii="Arial" w:cs="Arial" w:eastAsia="Arial" w:hAnsi="Arial"/>
          <w:sz w:val="18"/>
          <w:szCs w:val="18"/>
          <w:color w:val="auto"/>
        </w:rPr>
        <w:t>, Thomson/CCBN’s individual investor portal, powered by StreetEvents. Institutional investors can access the call via Thomson’s password-protected event management site, StreetEvents (</w:t>
      </w:r>
      <w:r>
        <w:rPr>
          <w:rFonts w:ascii="Arial" w:cs="Arial" w:eastAsia="Arial" w:hAnsi="Arial"/>
          <w:sz w:val="18"/>
          <w:szCs w:val="18"/>
          <w:u w:val="single" w:color="auto"/>
          <w:color w:val="auto"/>
        </w:rPr>
        <w:t>www.streetevents.com</w:t>
      </w:r>
      <w:r>
        <w:rPr>
          <w:rFonts w:ascii="Arial" w:cs="Arial" w:eastAsia="Arial" w:hAnsi="Arial"/>
          <w:sz w:val="18"/>
          <w:szCs w:val="18"/>
          <w:color w:val="auto"/>
        </w:rPr>
        <w:t>).</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The teleconference will be available for replay for 90 days.</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Tower Semiconductor Ltd.</w:t>
      </w:r>
    </w:p>
    <w:p>
      <w:pPr>
        <w:spacing w:after="0" w:line="21" w:lineRule="exact"/>
        <w:rPr>
          <w:sz w:val="24"/>
          <w:szCs w:val="24"/>
          <w:color w:val="auto"/>
        </w:rPr>
      </w:pPr>
    </w:p>
    <w:p>
      <w:pPr>
        <w:spacing w:after="0" w:line="295" w:lineRule="auto"/>
        <w:rPr>
          <w:sz w:val="20"/>
          <w:szCs w:val="20"/>
          <w:color w:val="auto"/>
        </w:rPr>
      </w:pPr>
      <w:r>
        <w:rPr>
          <w:rFonts w:ascii="Arial" w:cs="Arial" w:eastAsia="Arial" w:hAnsi="Arial"/>
          <w:sz w:val="16"/>
          <w:szCs w:val="16"/>
          <w:color w:val="auto"/>
        </w:rPr>
        <w:t>Tower Semiconductor Ltd. (NASDAQ: TSEM, TASE: TSEM) is a pure-play independent specialty wafer foundry. Tower manufactures integrated circuits with geometries ranging from 1.0 to 0.13-micron; it also provides complementary technical services and design support. In addition to digital CMOS process technology, Tower offers advanced mixed-signal &amp; RF-CMOS, Power Management, CMOS image-sensor and non-volatile memory technologies. Through access to the process portfolio of its fully owned subsidiary, Jazz Semiconductor, Tower offers RF CMOS, Analog CMOS, Silicon and SiGe BiCMOS, SiGe C-</w:t>
      </w:r>
    </w:p>
    <w:p>
      <w:pPr>
        <w:sectPr>
          <w:pgSz w:w="11900" w:h="16838" w:orient="portrait"/>
          <w:cols w:equalWidth="0" w:num="1">
            <w:col w:w="11420"/>
          </w:cols>
          <w:pgMar w:left="240" w:top="476" w:right="239" w:bottom="0" w:gutter="0" w:footer="0" w:header="0"/>
          <w:type w:val="continuous"/>
        </w:sectPr>
      </w:pPr>
    </w:p>
    <w:bookmarkStart w:id="1" w:name="page2"/>
    <w:bookmarkEnd w:id="1"/>
    <w:p>
      <w:pPr>
        <w:spacing w:after="0" w:line="259" w:lineRule="auto"/>
        <w:rPr>
          <w:sz w:val="20"/>
          <w:szCs w:val="20"/>
          <w:color w:val="auto"/>
        </w:rPr>
      </w:pPr>
      <w:r>
        <w:rPr>
          <w:rFonts w:ascii="Arial" w:cs="Arial" w:eastAsia="Arial" w:hAnsi="Arial"/>
          <w:sz w:val="18"/>
          <w:szCs w:val="18"/>
          <w:color w:val="auto"/>
        </w:rPr>
        <w:t xml:space="preserve">BiCMOS, Power CMOS and High Voltage CMOS. To provide world-class customer service, Tower maintains two manufacturing facilities in Israel with access to its fully owned subsidiary Jazz Semiconductor’s fab in the U.S. and manufacturing capacity in China through Jazz’s partnerships with ASMC and HHNEC. For more information, please visit </w:t>
      </w:r>
      <w:r>
        <w:rPr>
          <w:rFonts w:ascii="Arial" w:cs="Arial" w:eastAsia="Arial" w:hAnsi="Arial"/>
          <w:sz w:val="18"/>
          <w:szCs w:val="18"/>
          <w:u w:val="single" w:color="auto"/>
          <w:color w:val="auto"/>
        </w:rPr>
        <w:t>www.towersemi.com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www.jazzsemi.com</w:t>
      </w:r>
      <w:r>
        <w:rPr>
          <w:rFonts w:ascii="Arial" w:cs="Arial" w:eastAsia="Arial" w:hAnsi="Arial"/>
          <w:sz w:val="18"/>
          <w:szCs w:val="18"/>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3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Tower Semiconductor</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Noit Levi, +972 4 604 7066</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noitle@towersemi.com</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GK Investor Relations</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kenny.green@gkir.com</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Tel: 1 646 201 9246 (US) / +972 2 563 6521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2019-12-10T11:45:33Z</dcterms:created>
  <dcterms:modified xsi:type="dcterms:W3CDTF">2019-12-10T11:45:33Z</dcterms:modified>
</cp:coreProperties>
</file>