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February 2020 No. 2</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6"/>
          <w:szCs w:val="26"/>
          <w:b w:val="1"/>
          <w:bCs w:val="1"/>
          <w:color w:val="auto"/>
        </w:rPr>
        <w:t>On February 27, 2020, the Registrant Announced a New Brand Identity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327660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Feb. 27,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96" w:right="499" w:bottom="1440" w:gutter="0" w:footer="0" w:header="0"/>
        </w:sectPr>
      </w:pPr>
    </w:p>
    <w:bookmarkStart w:id="3" w:name="page4"/>
    <w:bookmarkEnd w:id="3"/>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19189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50609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Announces New Brand Identity</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i w:val="1"/>
          <w:iCs w:val="1"/>
          <w:color w:val="auto"/>
        </w:rPr>
        <w:t>New brand reflects Company's global presence and strength, highlighting its focus to provide the highest value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analog semiconductor solutions, further solidifying its position as a market leader</w:t>
      </w:r>
    </w:p>
    <w:p>
      <w:pPr>
        <w:spacing w:after="0" w:line="26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MIGDAL HAEMEK, Israel – February 27, 2020 </w:t>
      </w:r>
      <w:r>
        <w:rPr>
          <w:rFonts w:ascii="Arial" w:cs="Arial" w:eastAsia="Arial" w:hAnsi="Arial"/>
          <w:sz w:val="22"/>
          <w:szCs w:val="22"/>
          <w:color w:val="auto"/>
        </w:rPr>
        <w:t>– TowerJazz, the global specialty foundry leader,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(NASDAQ/TASE: TSEM)</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the launch of a new brand identity to reflect Company's global presence and strength, and highlight its focus to provide the highest value analog semiconductor solutions.</w:t>
      </w:r>
    </w:p>
    <w:p>
      <w:pPr>
        <w:spacing w:after="0" w:line="229" w:lineRule="exact"/>
        <w:rPr>
          <w:sz w:val="20"/>
          <w:szCs w:val="20"/>
          <w:color w:val="auto"/>
        </w:rPr>
      </w:pPr>
    </w:p>
    <w:p>
      <w:pPr>
        <w:jc w:val="both"/>
        <w:spacing w:after="0" w:line="198" w:lineRule="auto"/>
        <w:rPr>
          <w:sz w:val="20"/>
          <w:szCs w:val="20"/>
          <w:color w:val="auto"/>
        </w:rPr>
      </w:pPr>
      <w:r>
        <w:rPr>
          <w:rFonts w:ascii="Arial" w:cs="Arial" w:eastAsia="Arial" w:hAnsi="Arial"/>
          <w:sz w:val="22"/>
          <w:szCs w:val="22"/>
          <w:color w:val="auto"/>
        </w:rPr>
        <w:t>The new brand identity will be launched on March 1</w:t>
      </w:r>
      <w:r>
        <w:rPr>
          <w:rFonts w:ascii="Arial" w:cs="Arial" w:eastAsia="Arial" w:hAnsi="Arial"/>
          <w:sz w:val="36"/>
          <w:szCs w:val="36"/>
          <w:color w:val="auto"/>
          <w:vertAlign w:val="superscript"/>
        </w:rPr>
        <w:t>st</w:t>
      </w:r>
      <w:r>
        <w:rPr>
          <w:rFonts w:ascii="Arial" w:cs="Arial" w:eastAsia="Arial" w:hAnsi="Arial"/>
          <w:sz w:val="22"/>
          <w:szCs w:val="22"/>
          <w:color w:val="auto"/>
        </w:rPr>
        <w:t>, 2020 and will include updates to Company’s brand name, vision, mission, values, logo, tagline, website and graphic design approach.</w:t>
      </w:r>
    </w:p>
    <w:p>
      <w:pPr>
        <w:spacing w:after="0" w:line="26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brand name will be Tower Semiconductor and will include all of the company’s worldwide subsidiaries.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logo and tagline will be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186690</wp:posOffset>
            </wp:positionV>
            <wp:extent cx="1551940"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new website address will be </w:t>
      </w:r>
      <w:r>
        <w:rPr>
          <w:rFonts w:ascii="Arial" w:cs="Arial" w:eastAsia="Arial" w:hAnsi="Arial"/>
          <w:sz w:val="18"/>
          <w:szCs w:val="18"/>
          <w:u w:val="single" w:color="auto"/>
          <w:color w:val="auto"/>
        </w:rPr>
        <w:t>www.towersemi.com</w:t>
      </w:r>
    </w:p>
    <w:p>
      <w:pPr>
        <w:spacing w:after="0" w:line="28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Over the past decade, the Company has vastly expanded its global presence, manufacturing platforms and customer base, well positioning itself as the leading analog foundry. The Company’s rebranding process is aligned with its strategic roadmap to provide the highest value analog semiconductor solutions. This is supported by the Company’s focus on being a trusted long-term partner with a positive and sustainable impact on the world through innovative analog technologies and manufacturing solutions.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“We are very excited to announce our new company brand. Over the past years, we have grown and greatly evolved, becoming a strong global company. We established a leading presence in exciting and growing analog markets through continuously providing exceptional technology and manufacturing solutions, high-level expertise and talents, while keeping a youthful mindset focused on innovation and creativity,” said Russell Ellwanger, Tower Semiconductor CEO. “Our strong commitment to the Company’s value vectors of partnership, impact, leadership and innovation with excellence as the core of everything we do defines a future benefitting employees, customers, suppliers, partners and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21"/>
          <w:szCs w:val="21"/>
          <w:u w:val="single" w:color="auto"/>
          <w:color w:val="auto"/>
        </w:rPr>
        <w:t>www.towerjazz.com</w:t>
      </w:r>
      <w:r>
        <w:rPr>
          <w:rFonts w:ascii="Arial" w:cs="Arial" w:eastAsia="Arial" w:hAnsi="Arial"/>
          <w:sz w:val="21"/>
          <w:szCs w:val="21"/>
          <w:color w:val="auto"/>
        </w:rPr>
        <w:t>.</w:t>
      </w:r>
    </w:p>
    <w:p>
      <w:pPr>
        <w:spacing w:after="0" w:line="240" w:lineRule="exact"/>
        <w:rPr>
          <w:sz w:val="20"/>
          <w:szCs w:val="20"/>
          <w:color w:val="auto"/>
        </w:rPr>
      </w:pPr>
    </w:p>
    <w:p>
      <w:pPr>
        <w:ind w:left="5560"/>
        <w:spacing w:after="0"/>
        <w:rPr>
          <w:sz w:val="20"/>
          <w:szCs w:val="20"/>
          <w:color w:val="auto"/>
        </w:rPr>
      </w:pPr>
      <w:r>
        <w:rPr>
          <w:rFonts w:ascii="Arial" w:cs="Arial" w:eastAsia="Arial" w:hAnsi="Arial"/>
          <w:sz w:val="22"/>
          <w:szCs w:val="22"/>
          <w:color w:val="auto"/>
          <w:highlight w:val="white"/>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Investor Relations Contact: </w:t>
      </w:r>
      <w:r>
        <w:rPr>
          <w:rFonts w:ascii="Arial" w:cs="Arial" w:eastAsia="Arial" w:hAnsi="Arial"/>
          <w:sz w:val="22"/>
          <w:szCs w:val="22"/>
          <w:color w:val="auto"/>
        </w:rPr>
        <w:t>Noit Levi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7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2020-02-27T05:29:16Z</dcterms:created>
  <dcterms:modified xsi:type="dcterms:W3CDTF">2020-02-27T05:29:16Z</dcterms:modified>
</cp:coreProperties>
</file>