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031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0314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gridSpan w:val="2"/>
            <w:vMerge w:val="restart"/>
          </w:tcPr>
          <w:p>
            <w:pPr>
              <w:spacing w:after="0" w:line="181" w:lineRule="exact"/>
              <w:rPr>
                <w:rFonts w:ascii="Times New Roman" w:cs="Times New Roman" w:eastAsia="Times New Roman" w:hAnsi="Times New Roman"/>
                <w:sz w:val="16"/>
                <w:szCs w:val="16"/>
                <w:color w:val="0000EE"/>
                <w:w w:val="98"/>
              </w:rPr>
            </w:pPr>
            <w:hyperlink r:id="rId11">
              <w:r>
                <w:rPr>
                  <w:rFonts w:ascii="Times New Roman" w:cs="Times New Roman" w:eastAsia="Times New Roman" w:hAnsi="Times New Roman"/>
                  <w:sz w:val="16"/>
                  <w:szCs w:val="16"/>
                  <w:color w:val="0000EE"/>
                  <w:w w:val="98"/>
                </w:rPr>
                <w:t>Kaufman Kalman</w:t>
              </w:r>
            </w:hyperlink>
          </w:p>
        </w:tc>
        <w:tc>
          <w:tcPr>
            <w:tcW w:w="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0000EE"/>
            </w:tcBorders>
            <w:gridSpan w:val="2"/>
            <w:vMerge w:val="continue"/>
          </w:tcPr>
          <w:p>
            <w:pPr>
              <w:spacing w:after="0"/>
              <w:rPr>
                <w:sz w:val="9"/>
                <w:szCs w:val="9"/>
                <w:color w:val="auto"/>
              </w:rPr>
            </w:pPr>
          </w:p>
        </w:tc>
        <w:tc>
          <w:tcPr>
            <w:tcW w:w="8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05/28/2026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8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0"/>
                <w:szCs w:val="10"/>
                <w:color w:val="auto"/>
              </w:rPr>
              <w:t>(Last)</w:t>
            </w:r>
          </w:p>
        </w:tc>
        <w:tc>
          <w:tcPr>
            <w:tcW w:w="1140" w:type="dxa"/>
            <w:vAlign w:val="bottom"/>
            <w:gridSpan w:val="2"/>
          </w:tcPr>
          <w:p>
            <w:pPr>
              <w:ind w:left="1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13 HAVAZELET STREET</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900" w:type="dxa"/>
            <w:vAlign w:val="bottom"/>
            <w:gridSpan w:val="3"/>
          </w:tcPr>
          <w:p>
            <w:pPr>
              <w:spacing w:after="0"/>
              <w:rPr>
                <w:sz w:val="20"/>
                <w:szCs w:val="20"/>
                <w:color w:val="auto"/>
              </w:rPr>
            </w:pPr>
            <w:r>
              <w:rPr>
                <w:rFonts w:ascii="Arial" w:cs="Arial" w:eastAsia="Arial" w:hAnsi="Arial"/>
                <w:sz w:val="10"/>
                <w:szCs w:val="10"/>
                <w:color w:val="auto"/>
              </w:rPr>
              <w:t>(Street)</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0000FF"/>
              </w:rPr>
              <w:t>CAESAREA</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3097413</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240" w:type="dxa"/>
            <w:vAlign w:val="bottom"/>
            <w:gridSpan w:val="4"/>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TOWER SEMICONDUCTOR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1960" w:type="dxa"/>
            <w:vAlign w:val="bottom"/>
            <w:tcBorders>
              <w:top w:val="single" w:sz="8" w:color="0000EE"/>
              <w:bottom w:val="single" w:sz="8" w:color="2C2C2C"/>
            </w:tcBorders>
          </w:tcPr>
          <w:p>
            <w:pPr>
              <w:spacing w:after="0"/>
              <w:rPr>
                <w:sz w:val="24"/>
                <w:szCs w:val="24"/>
                <w:color w:val="auto"/>
              </w:rPr>
            </w:pPr>
          </w:p>
        </w:tc>
        <w:tc>
          <w:tcPr>
            <w:tcW w:w="260" w:type="dxa"/>
            <w:vAlign w:val="bottom"/>
            <w:tcBorders>
              <w:top w:val="single" w:sz="8" w:color="0000EE"/>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Director</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Officer (give title below)</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233"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00" w:type="dxa"/>
            <w:vAlign w:val="bottom"/>
            <w:tcBorders>
              <w:bottom w:val="single" w:sz="8" w:color="2C2C2C"/>
            </w:tcBorders>
          </w:tcPr>
          <w:p>
            <w:pPr>
              <w:jc w:val="center"/>
              <w:ind w:left="1635"/>
              <w:spacing w:after="0"/>
              <w:rPr>
                <w:sz w:val="20"/>
                <w:szCs w:val="20"/>
                <w:color w:val="auto"/>
              </w:rPr>
            </w:pPr>
            <w:r>
              <w:rPr>
                <w:rFonts w:ascii="Times New Roman" w:cs="Times New Roman" w:eastAsia="Times New Roman" w:hAnsi="Times New Roman"/>
                <w:sz w:val="13"/>
                <w:szCs w:val="13"/>
                <w:color w:val="0000FF"/>
                <w:w w:val="87"/>
              </w:rPr>
              <w:t>667</w:t>
            </w:r>
            <w:r>
              <w:rPr>
                <w:rFonts w:ascii="Times New Roman" w:cs="Times New Roman" w:eastAsia="Times New Roman" w:hAnsi="Times New Roman"/>
                <w:sz w:val="16"/>
                <w:szCs w:val="16"/>
                <w:color w:val="008000"/>
                <w:w w:val="87"/>
                <w:vertAlign w:val="superscript"/>
              </w:rPr>
              <w:t>(1)</w:t>
            </w:r>
          </w:p>
        </w:tc>
        <w:tc>
          <w:tcPr>
            <w:tcW w:w="420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00" w:type="dxa"/>
            <w:vAlign w:val="bottom"/>
            <w:tcBorders>
              <w:bottom w:val="single" w:sz="8" w:color="2C2C2C"/>
            </w:tcBorders>
          </w:tcPr>
          <w:p>
            <w:pPr>
              <w:jc w:val="center"/>
              <w:ind w:left="1635"/>
              <w:spacing w:after="0"/>
              <w:rPr>
                <w:sz w:val="20"/>
                <w:szCs w:val="20"/>
                <w:color w:val="auto"/>
              </w:rPr>
            </w:pPr>
            <w:r>
              <w:rPr>
                <w:rFonts w:ascii="Times New Roman" w:cs="Times New Roman" w:eastAsia="Times New Roman" w:hAnsi="Times New Roman"/>
                <w:sz w:val="13"/>
                <w:szCs w:val="13"/>
                <w:color w:val="0000FF"/>
                <w:w w:val="95"/>
              </w:rPr>
              <w:t>4,920</w:t>
            </w:r>
            <w:r>
              <w:rPr>
                <w:rFonts w:ascii="Times New Roman" w:cs="Times New Roman" w:eastAsia="Times New Roman" w:hAnsi="Times New Roman"/>
                <w:sz w:val="16"/>
                <w:szCs w:val="16"/>
                <w:color w:val="008000"/>
                <w:w w:val="95"/>
                <w:vertAlign w:val="superscript"/>
              </w:rPr>
              <w:t>(2)</w:t>
            </w:r>
          </w:p>
        </w:tc>
        <w:tc>
          <w:tcPr>
            <w:tcW w:w="420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00" w:type="dxa"/>
            <w:vAlign w:val="bottom"/>
            <w:tcBorders>
              <w:bottom w:val="single" w:sz="8" w:color="2C2C2C"/>
            </w:tcBorders>
          </w:tcPr>
          <w:p>
            <w:pPr>
              <w:jc w:val="center"/>
              <w:ind w:left="1635"/>
              <w:spacing w:after="0"/>
              <w:rPr>
                <w:sz w:val="20"/>
                <w:szCs w:val="20"/>
                <w:color w:val="auto"/>
              </w:rPr>
            </w:pPr>
            <w:r>
              <w:rPr>
                <w:rFonts w:ascii="Times New Roman" w:cs="Times New Roman" w:eastAsia="Times New Roman" w:hAnsi="Times New Roman"/>
                <w:sz w:val="13"/>
                <w:szCs w:val="13"/>
                <w:color w:val="0000FF"/>
                <w:w w:val="95"/>
              </w:rPr>
              <w:t>4,182</w:t>
            </w:r>
            <w:r>
              <w:rPr>
                <w:rFonts w:ascii="Times New Roman" w:cs="Times New Roman" w:eastAsia="Times New Roman" w:hAnsi="Times New Roman"/>
                <w:sz w:val="16"/>
                <w:szCs w:val="16"/>
                <w:color w:val="008000"/>
                <w:w w:val="95"/>
                <w:vertAlign w:val="superscript"/>
              </w:rPr>
              <w:t>(3)</w:t>
            </w:r>
          </w:p>
        </w:tc>
        <w:tc>
          <w:tcPr>
            <w:tcW w:w="420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4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issued upon vesting of previously granted RSU's</w:t>
      </w:r>
    </w:p>
    <w:p>
      <w:pPr>
        <w:spacing w:after="0" w:line="35" w:lineRule="exact"/>
        <w:rPr>
          <w:rFonts w:ascii="Times New Roman" w:cs="Times New Roman" w:eastAsia="Times New Roman" w:hAnsi="Times New Roman"/>
          <w:sz w:val="10"/>
          <w:szCs w:val="10"/>
          <w:color w:val="008000"/>
        </w:rPr>
      </w:pPr>
    </w:p>
    <w:p>
      <w:pPr>
        <w:ind w:left="40" w:right="5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2,460 are already vested and the remaining 2,460 will vest on 07/31/2026,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2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2,091 will vest on 07/30/2026 and the remaining 2,091 will vest on 07/30/2027, subject to the Reporting Persons continued service through each vesting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Yohanan Azriel on behalf of</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05/28/2026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600"/>
        <w:spacing w:after="0" w:line="371" w:lineRule="auto"/>
        <w:rPr>
          <w:rFonts w:ascii="Courier New" w:cs="Courier New" w:eastAsia="Courier New" w:hAnsi="Courier New"/>
          <w:sz w:val="13"/>
          <w:szCs w:val="13"/>
          <w:color w:val="auto"/>
        </w:rPr>
      </w:pPr>
      <w:r>
        <w:rPr>
          <w:rFonts w:ascii="Courier New" w:cs="Courier New" w:eastAsia="Courier New" w:hAnsi="Courier New"/>
          <w:sz w:val="12"/>
          <w:szCs w:val="12"/>
          <w:color w:val="auto"/>
        </w:rPr>
        <w:t>Name Kalman Kaufman Date 05/11/2026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127498"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2026-05-28T06:44:17Z</dcterms:created>
  <dcterms:modified xsi:type="dcterms:W3CDTF">2026-05-28T06:44:17Z</dcterms:modified>
</cp:coreProperties>
</file>