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May 2024 No. 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ind w:left="540" w:right="539" w:firstLine="8"/>
        <w:spacing w:after="0" w:line="313" w:lineRule="auto"/>
        <w:rPr>
          <w:sz w:val="20"/>
          <w:szCs w:val="20"/>
          <w:color w:val="auto"/>
        </w:rPr>
      </w:pPr>
      <w:r>
        <w:rPr>
          <w:rFonts w:ascii="Times New Roman" w:cs="Times New Roman" w:eastAsia="Times New Roman" w:hAnsi="Times New Roman"/>
          <w:sz w:val="21"/>
          <w:szCs w:val="21"/>
          <w:b w:val="1"/>
          <w:bCs w:val="1"/>
          <w:color w:val="auto"/>
        </w:rPr>
        <w:t>On May 1, 2024, the Registrant Announces Tower Semiconductor to Participate in the 52nd Annual JP Morgan Global Technology, Media, and Communications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353695</wp:posOffset>
            </wp:positionH>
            <wp:positionV relativeFrom="page">
              <wp:posOffset>88900</wp:posOffset>
            </wp:positionV>
            <wp:extent cx="76263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62635" cy="445770"/>
                    </a:xfrm>
                    <a:prstGeom prst="rect">
                      <a:avLst/>
                    </a:prstGeom>
                    <a:noFill/>
                  </pic:spPr>
                </pic:pic>
              </a:graphicData>
            </a:graphic>
          </wp:anchor>
        </w:drawing>
        <w:t>Tower Semiconductor to Participate in the 52</w:t>
      </w:r>
      <w:r>
        <w:rPr>
          <w:rFonts w:ascii="Times New Roman" w:cs="Times New Roman" w:eastAsia="Times New Roman" w:hAnsi="Times New Roman"/>
          <w:sz w:val="32"/>
          <w:szCs w:val="32"/>
          <w:b w:val="1"/>
          <w:bCs w:val="1"/>
          <w:color w:val="auto"/>
          <w:vertAlign w:val="superscript"/>
        </w:rPr>
        <w:t>nd</w:t>
      </w:r>
      <w:r>
        <w:rPr>
          <w:rFonts w:ascii="Times New Roman" w:cs="Times New Roman" w:eastAsia="Times New Roman" w:hAnsi="Times New Roman"/>
          <w:sz w:val="20"/>
          <w:szCs w:val="20"/>
          <w:b w:val="1"/>
          <w:bCs w:val="1"/>
          <w:color w:val="auto"/>
        </w:rPr>
        <w:t xml:space="preserve"> Annual JP Morgan Global Technology, Media, and</w:t>
      </w:r>
    </w:p>
    <w:p>
      <w:pPr>
        <w:jc w:val="center"/>
        <w:spacing w:after="0"/>
        <w:rPr>
          <w:sz w:val="20"/>
          <w:szCs w:val="20"/>
          <w:color w:val="auto"/>
        </w:rPr>
      </w:pPr>
      <w:r>
        <w:rPr>
          <w:rFonts w:ascii="Times New Roman" w:cs="Times New Roman" w:eastAsia="Times New Roman" w:hAnsi="Times New Roman"/>
          <w:sz w:val="20"/>
          <w:szCs w:val="20"/>
          <w:b w:val="1"/>
          <w:bCs w:val="1"/>
          <w:color w:val="auto"/>
        </w:rPr>
        <w:t>Communications Conference</w:t>
      </w:r>
    </w:p>
    <w:p>
      <w:pPr>
        <w:spacing w:after="0" w:line="20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May 01, 2024 </w:t>
      </w:r>
      <w:r>
        <w:rPr>
          <w:rFonts w:ascii="Times New Roman" w:cs="Times New Roman" w:eastAsia="Times New Roman" w:hAnsi="Times New Roman"/>
          <w:sz w:val="18"/>
          <w:szCs w:val="18"/>
          <w:color w:val="auto"/>
        </w:rPr>
        <w:t>– Tower Semiconductor (NASDAQ/TASE: TSEM), the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that its Chief Executive Officer, Russell Ellwanger, will participate in the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Annual JP Morgan Global Technology, Media, and Communications Conference on Monday, May 20 and Tuesday, May 21.</w:t>
      </w:r>
    </w:p>
    <w:p>
      <w:pPr>
        <w:spacing w:after="0" w:line="2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The conference will take place at The Westin Boston Seaport District Hotel in Boston. Mr. Ellwanger will participate in a fireside chat on Monday, May 20 at 2:30 pm ET. The presentation will be simultaneously webcast and will be accessible from the investor relations section of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At the conference, there will be an opportunity for investors to meet one-on-one with management.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Tower Semiconductor: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Noit Levy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noitle@towersemi.com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+972 74 737 7556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0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2024-05-01T05:33:22Z</dcterms:created>
  <dcterms:modified xsi:type="dcterms:W3CDTF">2024-05-01T05:33:22Z</dcterms:modified>
</cp:coreProperties>
</file>