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FORM 6-K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For the month of March 2006</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TOWER SEMICONDUCTOR LTD.</w:t>
      </w:r>
    </w:p>
    <w:p>
      <w:pPr>
        <w:jc w:val="center"/>
        <w:ind w:right="1659"/>
        <w:spacing w:after="0" w:line="238" w:lineRule="auto"/>
        <w:rPr>
          <w:sz w:val="20"/>
          <w:szCs w:val="20"/>
          <w:color w:val="auto"/>
        </w:rPr>
      </w:pPr>
      <w:r>
        <w:rPr>
          <w:rFonts w:ascii="Courier New" w:cs="Courier New" w:eastAsia="Courier New" w:hAnsi="Courier New"/>
          <w:sz w:val="18"/>
          <w:szCs w:val="18"/>
          <w:color w:val="auto"/>
        </w:rPr>
        <w:t>(Translation of registrant's name into English)</w:t>
      </w:r>
    </w:p>
    <w:p>
      <w:pPr>
        <w:spacing w:after="0" w:line="202"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RAMAT GAVRIEL INDUSTRIAL PARK</w:t>
      </w:r>
    </w:p>
    <w:p>
      <w:pPr>
        <w:ind w:left="2120"/>
        <w:spacing w:after="0" w:line="238" w:lineRule="auto"/>
        <w:rPr>
          <w:sz w:val="20"/>
          <w:szCs w:val="20"/>
          <w:color w:val="auto"/>
        </w:rPr>
      </w:pPr>
      <w:r>
        <w:rPr>
          <w:rFonts w:ascii="Courier New" w:cs="Courier New" w:eastAsia="Courier New" w:hAnsi="Courier New"/>
          <w:sz w:val="18"/>
          <w:szCs w:val="18"/>
          <w:color w:val="auto"/>
        </w:rPr>
        <w:t>P.O. BOX 619, MIGDAL HAEMEK, ISRAEL 23105</w:t>
      </w:r>
    </w:p>
    <w:p>
      <w:pPr>
        <w:ind w:left="2120"/>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206" w:lineRule="exact"/>
        <w:rPr>
          <w:sz w:val="24"/>
          <w:szCs w:val="24"/>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Indicate by check mark whether the registrant files or will file annual reports under cover Form 20-F or Form 40-F.</w:t>
      </w:r>
    </w:p>
    <w:p>
      <w:pPr>
        <w:spacing w:after="0" w:line="203" w:lineRule="exact"/>
        <w:rPr>
          <w:sz w:val="24"/>
          <w:szCs w:val="24"/>
          <w:color w:val="auto"/>
        </w:rPr>
      </w:pPr>
    </w:p>
    <w:p>
      <w:pPr>
        <w:ind w:left="2640"/>
        <w:spacing w:after="0"/>
        <w:tabs>
          <w:tab w:leader="none" w:pos="4300" w:val="left"/>
        </w:tabs>
        <w:rPr>
          <w:sz w:val="20"/>
          <w:szCs w:val="20"/>
          <w:color w:val="auto"/>
        </w:rPr>
      </w:pPr>
      <w:r>
        <w:rPr>
          <w:rFonts w:ascii="Courier New" w:cs="Courier New" w:eastAsia="Courier New" w:hAnsi="Courier New"/>
          <w:sz w:val="18"/>
          <w:szCs w:val="18"/>
          <w:color w:val="auto"/>
        </w:rPr>
        <w:t>Form 20-F [X]</w:t>
      </w:r>
      <w:r>
        <w:rPr>
          <w:sz w:val="20"/>
          <w:szCs w:val="20"/>
          <w:color w:val="auto"/>
        </w:rPr>
        <w:tab/>
      </w:r>
      <w:r>
        <w:rPr>
          <w:rFonts w:ascii="Courier New" w:cs="Courier New" w:eastAsia="Courier New" w:hAnsi="Courier New"/>
          <w:sz w:val="16"/>
          <w:szCs w:val="16"/>
          <w:color w:val="auto"/>
        </w:rPr>
        <w:t>Form 40-F [_]</w:t>
      </w:r>
    </w:p>
    <w:p>
      <w:pPr>
        <w:spacing w:after="0" w:line="207" w:lineRule="exact"/>
        <w:rPr>
          <w:sz w:val="24"/>
          <w:szCs w:val="24"/>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ind w:left="3280"/>
        <w:spacing w:after="0"/>
        <w:tabs>
          <w:tab w:leader="none" w:pos="4520" w:val="left"/>
        </w:tabs>
        <w:rPr>
          <w:sz w:val="20"/>
          <w:szCs w:val="20"/>
          <w:color w:val="auto"/>
        </w:rPr>
      </w:pPr>
      <w:r>
        <w:rPr>
          <w:rFonts w:ascii="Courier New" w:cs="Courier New" w:eastAsia="Courier New" w:hAnsi="Courier New"/>
          <w:sz w:val="18"/>
          <w:szCs w:val="18"/>
          <w:color w:val="auto"/>
        </w:rPr>
        <w:t>Yes [_]</w:t>
      </w:r>
      <w:r>
        <w:rPr>
          <w:sz w:val="20"/>
          <w:szCs w:val="20"/>
          <w:color w:val="auto"/>
        </w:rPr>
        <w:tab/>
      </w:r>
      <w:r>
        <w:rPr>
          <w:rFonts w:ascii="Courier New" w:cs="Courier New" w:eastAsia="Courier New" w:hAnsi="Courier New"/>
          <w:sz w:val="16"/>
          <w:szCs w:val="16"/>
          <w:color w:val="auto"/>
        </w:rPr>
        <w:t>No [X]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On March 30, 2006, the Registrant announced that it Achieves ISO 17799 Certification for Security Management. Attached hereto is a copy of the press release.</w:t>
      </w:r>
    </w:p>
    <w:p>
      <w:pPr>
        <w:spacing w:after="0" w:line="209" w:lineRule="exact"/>
        <w:rPr>
          <w:sz w:val="24"/>
          <w:szCs w:val="24"/>
          <w:color w:val="auto"/>
        </w:rPr>
      </w:pPr>
    </w:p>
    <w:p>
      <w:pPr>
        <w:ind w:right="2619" w:firstLine="527"/>
        <w:spacing w:after="0" w:line="290" w:lineRule="auto"/>
        <w:rPr>
          <w:sz w:val="20"/>
          <w:szCs w:val="20"/>
          <w:color w:val="auto"/>
        </w:rPr>
      </w:pPr>
      <w:r>
        <w:rPr>
          <w:rFonts w:ascii="Courier New" w:cs="Courier New" w:eastAsia="Courier New" w:hAnsi="Courier New"/>
          <w:sz w:val="16"/>
          <w:szCs w:val="16"/>
          <w:color w:val="auto"/>
        </w:rPr>
        <w:t>This Form 6-K is being incorporated by reference into all effective registration statements filed by us under the Securities Act of 1933.</w:t>
      </w:r>
    </w:p>
    <w:p>
      <w:pPr>
        <w:sectPr>
          <w:pgSz w:w="11900" w:h="16838" w:orient="portrait"/>
          <w:cols w:equalWidth="0" w:num="1">
            <w:col w:w="10219"/>
          </w:cols>
          <w:pgMar w:left="240" w:top="447" w:right="1440" w:bottom="1440" w:gutter="0" w:footer="0" w:header="0"/>
        </w:sectPr>
      </w:pPr>
    </w:p>
    <w:bookmarkStart w:id="1" w:name="page2"/>
    <w:bookmarkEnd w:id="1"/>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11" w:lineRule="exact"/>
        <w:rPr>
          <w:sz w:val="20"/>
          <w:szCs w:val="20"/>
          <w:color w:val="auto"/>
        </w:rPr>
      </w:pPr>
    </w:p>
    <w:p>
      <w:pPr>
        <w:ind w:left="5600"/>
        <w:spacing w:after="0"/>
        <w:rPr>
          <w:sz w:val="20"/>
          <w:szCs w:val="20"/>
          <w:color w:val="auto"/>
        </w:rPr>
      </w:pPr>
      <w:r>
        <w:rPr>
          <w:rFonts w:ascii="Courier New" w:cs="Courier New" w:eastAsia="Courier New" w:hAnsi="Courier New"/>
          <w:sz w:val="16"/>
          <w:szCs w:val="16"/>
          <w:color w:val="auto"/>
        </w:rPr>
        <w:t>TOWER SEMICONDUCTOR LTD.</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March 30, 2006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Nati Somekh Gilboa</w:t>
      </w:r>
    </w:p>
    <w:p>
      <w:pPr>
        <w:spacing w:after="0" w:line="21" w:lineRule="exact"/>
        <w:rPr>
          <w:sz w:val="20"/>
          <w:szCs w:val="20"/>
          <w:color w:val="auto"/>
        </w:rPr>
      </w:pPr>
    </w:p>
    <w:p>
      <w:pPr>
        <w:sectPr>
          <w:pgSz w:w="11900" w:h="16838" w:orient="portrait"/>
          <w:cols w:equalWidth="0" w:num="2">
            <w:col w:w="4880" w:space="720"/>
            <w:col w:w="4619"/>
          </w:cols>
          <w:pgMar w:left="240" w:top="919" w:right="1440" w:bottom="1440" w:gutter="0" w:footer="0" w:header="0"/>
          <w:type w:val="continuous"/>
        </w:sectPr>
      </w:pPr>
    </w:p>
    <w:p>
      <w:pPr>
        <w:ind w:left="56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Nati Somekh Gilboa</w:t>
      </w:r>
    </w:p>
    <w:p>
      <w:pPr>
        <w:ind w:left="5600"/>
        <w:spacing w:after="0" w:line="238" w:lineRule="auto"/>
        <w:rPr>
          <w:sz w:val="20"/>
          <w:szCs w:val="20"/>
          <w:color w:val="auto"/>
        </w:rPr>
      </w:pPr>
      <w:r>
        <w:rPr>
          <w:rFonts w:ascii="Courier New" w:cs="Courier New" w:eastAsia="Courier New" w:hAnsi="Courier New"/>
          <w:sz w:val="18"/>
          <w:szCs w:val="18"/>
          <w:color w:val="auto"/>
        </w:rPr>
        <w:t>Corporate Secretary</w:t>
      </w:r>
    </w:p>
    <w:p>
      <w:pPr>
        <w:sectPr>
          <w:pgSz w:w="11900" w:h="16838" w:orient="portrait"/>
          <w:cols w:equalWidth="0" w:num="1">
            <w:col w:w="10219"/>
          </w:cols>
          <w:pgMar w:left="240" w:top="919" w:right="1440" w:bottom="1440" w:gutter="0" w:footer="0" w:header="0"/>
          <w:type w:val="continuous"/>
        </w:sectPr>
      </w:pPr>
    </w:p>
    <w:bookmarkStart w:id="2" w:name="page3"/>
    <w:bookmarkEnd w:id="2"/>
    <w:p>
      <w:pPr>
        <w:jc w:val="center"/>
        <w:ind w:right="1779"/>
        <w:spacing w:after="0"/>
        <w:rPr>
          <w:sz w:val="20"/>
          <w:szCs w:val="20"/>
          <w:color w:val="auto"/>
        </w:rPr>
      </w:pPr>
      <w:r>
        <w:rPr>
          <w:rFonts w:ascii="Courier New" w:cs="Courier New" w:eastAsia="Courier New" w:hAnsi="Courier New"/>
          <w:sz w:val="18"/>
          <w:szCs w:val="18"/>
          <w:color w:val="auto"/>
        </w:rPr>
        <w:t>TOWER SEMICONDUCTOR ACHIEVES ISO 17799 CERTIFICATION</w:t>
      </w:r>
    </w:p>
    <w:p>
      <w:pPr>
        <w:jc w:val="center"/>
        <w:ind w:right="1659"/>
        <w:spacing w:after="0" w:line="238" w:lineRule="auto"/>
        <w:rPr>
          <w:sz w:val="20"/>
          <w:szCs w:val="20"/>
          <w:color w:val="auto"/>
        </w:rPr>
      </w:pPr>
      <w:r>
        <w:rPr>
          <w:rFonts w:ascii="Courier New" w:cs="Courier New" w:eastAsia="Courier New" w:hAnsi="Courier New"/>
          <w:sz w:val="18"/>
          <w:szCs w:val="18"/>
          <w:color w:val="auto"/>
        </w:rPr>
        <w:t>FOR SECURITY MANAGEMENT</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TOWER WILL BE GRANTED THE PRESTIGIOUS 'PLATINUM' STATUS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MIGDAL HAEMEK, ISRAEL - March 30, 2006 - Tower Semiconductor, Ltd., a pure-play independent specialty wafer foundry (NASDAQ: TSEM; TASE: TSEM), today announced it has achieved ISO 17799 certification from the Standards Institution of Israel (SII) for the high quality of its security technology and implementations. This security management standard covers deployment of awareness and controls throughout all of Tower's departments and activities. The certification is further evidence of Tower's commitment to safeguard its customers' information and intellectual property in all business and manufacturing processes and work procedures.</w:t>
      </w:r>
    </w:p>
    <w:p>
      <w:pPr>
        <w:spacing w:after="0" w:line="214"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Furthermore, since this is Tower's fifth certification in quality standards, Tower will be granted the prestigious 'Platinum' status. The other certifications that Tower has attained are: ISO 9001- 2000 Quality Management System; ISO/TS 16949 Quality System for the Automotive Industry; ISO 14001 Environmental Management Standard and IS 18001 Occupational Health and Safety Management Standard.</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Standard Institution of Israel (SII) thoroughly audited Tower's security systems and work plans. "We are proud to grant Tower with the ISO 17799 certification. The results of our certification audit place Tower among the top organizations that share uncompromising commitment to quality." said Ziva Patir, general manager of SII.</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"Our ISO 17799 certification is testimony to Tower's commitment to maintain and continually improve security management and its comprehensive integration in Tower's work procedures to the benefit of all our customers and business partners" said Shimon Dahan, vice president of manufacturing services of Tower Semiconductor. "Achieving it is an important milestone in our strategic roadmap as a trusted partner to our customers."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ISO 17799</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ISO 17799 is an international standard recognizing excellence in all aspects of information security, including security policy, personnel security, physical and environmental security, computer and network management, system access control, and system development and maintenance</w:t>
      </w:r>
    </w:p>
    <w:p>
      <w:pPr>
        <w:sectPr>
          <w:pgSz w:w="11900" w:h="16838" w:orient="portrait"/>
          <w:cols w:equalWidth="0" w:num="1">
            <w:col w:w="10219"/>
          </w:cols>
          <w:pgMar w:left="240" w:top="919"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ABOUT TOWER SEMICONDUCTOR LTD.</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Tower Semiconductor Ltd. is a pure-play independent specialty foundry established in 1993. The company manufactures integrated circuits with geometries ranging from 1.0 to 0.13 micron; it also provides complementary technical services and design support. In addition to digital CMOS process technology, Tower offers advanced non-volatile memory solutions, mixed-signal, RF-CMOS and CMOS image-sensor technologies. To provide world-class customer service, the company maintains two manufacturing facilities: Fab 1 has process technologies from 1.0 to 0.35-micron and can produce up to 16,000 150mm wafers per month. Fab 2 features 0.18-micron and below standard and specialized process technologies, and has the current capacity of up to 15,000 200mm wafers per month. Tower's Web site is located at www.towersemi.com.</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SAFE HARBOR</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our business is included under the heading "Risk Factors" in our most recent filings on Forms 20-F, F-1, F-3 and 6-K, as were filed with the Securities and Exchange Commission and the Israel Securities Authority. We do not intend to update the information contained in this release.</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Tower Semiconductor USA</w:t>
      </w:r>
    </w:p>
    <w:p>
      <w:pPr>
        <w:spacing w:after="0" w:line="238" w:lineRule="auto"/>
        <w:rPr>
          <w:sz w:val="20"/>
          <w:szCs w:val="20"/>
          <w:color w:val="auto"/>
        </w:rPr>
      </w:pPr>
      <w:r>
        <w:rPr>
          <w:rFonts w:ascii="Courier New" w:cs="Courier New" w:eastAsia="Courier New" w:hAnsi="Courier New"/>
          <w:sz w:val="18"/>
          <w:szCs w:val="18"/>
          <w:color w:val="auto"/>
        </w:rPr>
        <w:t>Michael Axelrod, 408-330-6871</w:t>
      </w:r>
    </w:p>
    <w:p>
      <w:pPr>
        <w:spacing w:after="0"/>
        <w:rPr>
          <w:sz w:val="20"/>
          <w:szCs w:val="20"/>
          <w:color w:val="auto"/>
        </w:rPr>
      </w:pPr>
      <w:r>
        <w:rPr>
          <w:rFonts w:ascii="Courier New" w:cs="Courier New" w:eastAsia="Courier New" w:hAnsi="Courier New"/>
          <w:sz w:val="18"/>
          <w:szCs w:val="18"/>
          <w:color w:val="auto"/>
        </w:rPr>
        <w:t>pr@towersemi.com</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2019-12-12T11:36:42Z</dcterms:created>
  <dcterms:modified xsi:type="dcterms:W3CDTF">2019-12-12T11:36:42Z</dcterms:modified>
</cp:coreProperties>
</file>