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Tower Semiconductor Ltd.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NIS 15.00 par value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M87915-10-0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Ronen Meidan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Bank Hapoalim B.M.</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 Rothschild Blvd.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Aviv 6578403, Israel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972-3-5674174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15, 2014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right="1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8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CUSIP No. M87915-10-0</w:t>
            </w:r>
          </w:p>
        </w:tc>
        <w:tc>
          <w:tcPr>
            <w:tcW w:w="4080" w:type="dxa"/>
            <w:vAlign w:val="bottom"/>
          </w:tcPr>
          <w:p>
            <w:pPr>
              <w:ind w:left="1460"/>
              <w:spacing w:after="0"/>
              <w:rPr>
                <w:sz w:val="20"/>
                <w:szCs w:val="20"/>
                <w:color w:val="auto"/>
              </w:rPr>
            </w:pPr>
            <w:r>
              <w:rPr>
                <w:rFonts w:ascii="Arial" w:cs="Arial" w:eastAsia="Arial" w:hAnsi="Arial"/>
                <w:sz w:val="18"/>
                <w:szCs w:val="18"/>
                <w:color w:val="auto"/>
              </w:rPr>
              <w:t>13D</w:t>
            </w:r>
          </w:p>
        </w:tc>
        <w:tc>
          <w:tcPr>
            <w:tcW w:w="3140" w:type="dxa"/>
            <w:vAlign w:val="bottom"/>
            <w:gridSpan w:val="2"/>
          </w:tcPr>
          <w:p>
            <w:pPr>
              <w:ind w:left="2300"/>
              <w:spacing w:after="0"/>
              <w:rPr>
                <w:sz w:val="20"/>
                <w:szCs w:val="20"/>
                <w:color w:val="auto"/>
              </w:rPr>
            </w:pPr>
            <w:r>
              <w:rPr>
                <w:rFonts w:ascii="Arial" w:cs="Arial" w:eastAsia="Arial" w:hAnsi="Arial"/>
                <w:sz w:val="18"/>
                <w:szCs w:val="18"/>
                <w:color w:val="auto"/>
                <w:w w:val="89"/>
              </w:rPr>
              <w:t>Page 2 of 9</w:t>
            </w:r>
          </w:p>
        </w:tc>
      </w:tr>
      <w:tr>
        <w:trPr>
          <w:trHeight w:val="142"/>
        </w:trPr>
        <w:tc>
          <w:tcPr>
            <w:tcW w:w="4220" w:type="dxa"/>
            <w:vAlign w:val="bottom"/>
            <w:tcBorders>
              <w:top w:val="single" w:sz="8" w:color="auto"/>
              <w:bottom w:val="single" w:sz="8" w:color="auto"/>
            </w:tcBorders>
          </w:tcPr>
          <w:p>
            <w:pPr>
              <w:spacing w:after="0"/>
              <w:rPr>
                <w:sz w:val="12"/>
                <w:szCs w:val="12"/>
                <w:color w:val="auto"/>
              </w:rPr>
            </w:pPr>
          </w:p>
        </w:tc>
        <w:tc>
          <w:tcPr>
            <w:tcW w:w="4080" w:type="dxa"/>
            <w:vAlign w:val="bottom"/>
            <w:tcBorders>
              <w:top w:val="single" w:sz="8" w:color="auto"/>
              <w:bottom w:val="single" w:sz="8" w:color="auto"/>
            </w:tcBorders>
          </w:tcPr>
          <w:p>
            <w:pPr>
              <w:spacing w:after="0"/>
              <w:rPr>
                <w:sz w:val="12"/>
                <w:szCs w:val="12"/>
                <w:color w:val="auto"/>
              </w:rPr>
            </w:pPr>
          </w:p>
        </w:tc>
        <w:tc>
          <w:tcPr>
            <w:tcW w:w="312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95"/>
        </w:trPr>
        <w:tc>
          <w:tcPr>
            <w:tcW w:w="4220" w:type="dxa"/>
            <w:vAlign w:val="bottom"/>
          </w:tcPr>
          <w:p>
            <w:pPr>
              <w:ind w:left="300"/>
              <w:spacing w:after="0" w:line="195" w:lineRule="exact"/>
              <w:rPr>
                <w:sz w:val="20"/>
                <w:szCs w:val="20"/>
                <w:color w:val="auto"/>
              </w:rPr>
            </w:pPr>
            <w:r>
              <w:rPr>
                <w:rFonts w:ascii="Arial" w:cs="Arial" w:eastAsia="Arial" w:hAnsi="Arial"/>
                <w:sz w:val="18"/>
                <w:szCs w:val="18"/>
                <w:color w:val="auto"/>
              </w:rPr>
              <w:t>1.  Names of Reporting Persons.</w:t>
            </w:r>
          </w:p>
        </w:tc>
        <w:tc>
          <w:tcPr>
            <w:tcW w:w="40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4220" w:type="dxa"/>
            <w:vAlign w:val="bottom"/>
          </w:tcPr>
          <w:p>
            <w:pPr>
              <w:ind w:left="640"/>
              <w:spacing w:after="0"/>
              <w:rPr>
                <w:sz w:val="20"/>
                <w:szCs w:val="20"/>
                <w:color w:val="auto"/>
              </w:rPr>
            </w:pPr>
            <w:r>
              <w:rPr>
                <w:rFonts w:ascii="Arial" w:cs="Arial" w:eastAsia="Arial" w:hAnsi="Arial"/>
                <w:sz w:val="18"/>
                <w:szCs w:val="18"/>
                <w:color w:val="auto"/>
              </w:rPr>
              <w:t>Bank Hapoalim B.M.</w:t>
            </w:r>
          </w:p>
        </w:tc>
        <w:tc>
          <w:tcPr>
            <w:tcW w:w="40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-282575</wp:posOffset>
            </wp:positionV>
            <wp:extent cx="8890" cy="6303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63030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8890" cy="6303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630301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-282575</wp:posOffset>
            </wp:positionV>
            <wp:extent cx="8890" cy="2752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275272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80" w:type="dxa"/>
            <w:vAlign w:val="bottom"/>
            <w:gridSpan w:val="4"/>
          </w:tcPr>
          <w:p>
            <w:pPr>
              <w:ind w:left="80"/>
              <w:spacing w:after="0"/>
              <w:rPr>
                <w:sz w:val="20"/>
                <w:szCs w:val="20"/>
                <w:color w:val="auto"/>
              </w:rPr>
            </w:pPr>
            <w:r>
              <w:rPr>
                <w:rFonts w:ascii="Arial" w:cs="Arial" w:eastAsia="Arial" w:hAnsi="Arial"/>
                <w:sz w:val="22"/>
                <w:szCs w:val="22"/>
                <w:color w:val="auto"/>
              </w:rPr>
              <w:t>I.R.S. Identification Nos. of above persons (entities only).</w:t>
            </w:r>
          </w:p>
        </w:tc>
        <w:tc>
          <w:tcPr>
            <w:tcW w:w="0" w:type="dxa"/>
            <w:vAlign w:val="bottom"/>
          </w:tcPr>
          <w:p>
            <w:pPr>
              <w:spacing w:after="0"/>
              <w:rPr>
                <w:sz w:val="1"/>
                <w:szCs w:val="1"/>
                <w:color w:val="auto"/>
              </w:rPr>
            </w:pPr>
          </w:p>
        </w:tc>
      </w:tr>
      <w:tr>
        <w:trPr>
          <w:trHeight w:val="276"/>
        </w:trPr>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r>
        <w:trPr>
          <w:trHeight w:val="164"/>
        </w:trPr>
        <w:tc>
          <w:tcPr>
            <w:tcW w:w="44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4"/>
                <w:szCs w:val="14"/>
                <w:color w:val="auto"/>
              </w:rPr>
            </w:pPr>
          </w:p>
        </w:tc>
        <w:tc>
          <w:tcPr>
            <w:tcW w:w="108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96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spacing w:after="0"/>
              <w:rPr>
                <w:sz w:val="20"/>
                <w:szCs w:val="20"/>
                <w:color w:val="auto"/>
              </w:rPr>
            </w:pPr>
          </w:p>
        </w:tc>
        <w:tc>
          <w:tcPr>
            <w:tcW w:w="9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color w:val="auto"/>
                <w:w w:val="94"/>
              </w:rPr>
              <w:t>SEC Use Only</w:t>
            </w:r>
          </w:p>
        </w:tc>
        <w:tc>
          <w:tcPr>
            <w:tcW w:w="9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8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OO</w:t>
            </w:r>
          </w:p>
        </w:tc>
        <w:tc>
          <w:tcPr>
            <w:tcW w:w="4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08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8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8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w w:val="85"/>
              </w:rPr>
              <w:t>Israel</w:t>
            </w:r>
          </w:p>
        </w:tc>
        <w:tc>
          <w:tcPr>
            <w:tcW w:w="4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2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9660" w:type="dxa"/>
            <w:vAlign w:val="bottom"/>
          </w:tcPr>
          <w:p>
            <w:pPr>
              <w:ind w:left="300"/>
              <w:spacing w:after="0"/>
              <w:rPr>
                <w:sz w:val="20"/>
                <w:szCs w:val="20"/>
                <w:color w:val="auto"/>
              </w:rPr>
            </w:pPr>
            <w:r>
              <w:rPr>
                <w:rFonts w:ascii="Arial" w:cs="Arial" w:eastAsia="Arial" w:hAnsi="Arial"/>
                <w:sz w:val="22"/>
                <w:szCs w:val="22"/>
                <w:color w:val="auto"/>
              </w:rPr>
              <w:t>6,371,002</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3"/>
                <w:szCs w:val="3"/>
                <w:color w:val="auto"/>
              </w:rPr>
            </w:pPr>
          </w:p>
        </w:tc>
        <w:tc>
          <w:tcPr>
            <w:tcW w:w="800" w:type="dxa"/>
            <w:vAlign w:val="bottom"/>
            <w:tcBorders>
              <w:right w:val="single" w:sz="8" w:color="auto"/>
            </w:tcBorders>
            <w:gridSpan w:val="2"/>
            <w:vMerge w:val="restart"/>
          </w:tcPr>
          <w:p>
            <w:pPr>
              <w:jc w:val="center"/>
              <w:ind w:right="223"/>
              <w:spacing w:after="0"/>
              <w:rPr>
                <w:sz w:val="20"/>
                <w:szCs w:val="20"/>
                <w:color w:val="auto"/>
              </w:rPr>
            </w:pPr>
            <w:r>
              <w:rPr>
                <w:rFonts w:ascii="Arial" w:cs="Arial" w:eastAsia="Arial" w:hAnsi="Arial"/>
                <w:sz w:val="18"/>
                <w:szCs w:val="18"/>
                <w:color w:val="auto"/>
                <w:w w:val="84"/>
              </w:rPr>
              <w:t>Shares</w:t>
            </w: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9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800" w:type="dxa"/>
            <w:vAlign w:val="bottom"/>
            <w:tcBorders>
              <w:right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right w:val="single" w:sz="8" w:color="auto"/>
            </w:tcBorders>
          </w:tcPr>
          <w:p>
            <w:pPr>
              <w:jc w:val="right"/>
              <w:ind w:right="110"/>
              <w:spacing w:after="0" w:line="156" w:lineRule="exact"/>
              <w:rPr>
                <w:sz w:val="20"/>
                <w:szCs w:val="20"/>
                <w:color w:val="auto"/>
              </w:rPr>
            </w:pPr>
            <w:r>
              <w:rPr>
                <w:rFonts w:ascii="Arial" w:cs="Arial" w:eastAsia="Arial" w:hAnsi="Arial"/>
                <w:sz w:val="18"/>
                <w:szCs w:val="18"/>
                <w:color w:val="auto"/>
              </w:rPr>
              <w:t>8.</w:t>
            </w:r>
          </w:p>
        </w:tc>
        <w:tc>
          <w:tcPr>
            <w:tcW w:w="966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24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Beneficially</w:t>
            </w:r>
          </w:p>
        </w:tc>
        <w:tc>
          <w:tcPr>
            <w:tcW w:w="1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1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660" w:type="dxa"/>
            <w:vAlign w:val="bottom"/>
            <w:vMerge w:val="restart"/>
          </w:tcPr>
          <w:p>
            <w:pPr>
              <w:ind w:left="300"/>
              <w:spacing w:after="0"/>
              <w:rPr>
                <w:sz w:val="20"/>
                <w:szCs w:val="20"/>
                <w:color w:val="auto"/>
              </w:rPr>
            </w:pPr>
            <w:r>
              <w:rPr>
                <w:rFonts w:ascii="Arial" w:cs="Arial" w:eastAsia="Arial" w:hAnsi="Arial"/>
                <w:sz w:val="22"/>
                <w:szCs w:val="22"/>
                <w:color w:val="auto"/>
              </w:rPr>
              <w:t>29,887</w:t>
            </w: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800" w:type="dxa"/>
            <w:vAlign w:val="bottom"/>
            <w:tcBorders>
              <w:right w:val="single" w:sz="8" w:color="auto"/>
            </w:tcBorders>
            <w:gridSpan w:val="2"/>
            <w:vMerge w:val="restart"/>
          </w:tcPr>
          <w:p>
            <w:pPr>
              <w:jc w:val="center"/>
              <w:ind w:right="223"/>
              <w:spacing w:after="0"/>
              <w:rPr>
                <w:sz w:val="20"/>
                <w:szCs w:val="20"/>
                <w:color w:val="auto"/>
              </w:rPr>
            </w:pPr>
            <w:r>
              <w:rPr>
                <w:rFonts w:ascii="Arial" w:cs="Arial" w:eastAsia="Arial" w:hAnsi="Arial"/>
                <w:sz w:val="18"/>
                <w:szCs w:val="18"/>
                <w:color w:val="auto"/>
                <w:w w:val="87"/>
              </w:rPr>
              <w:t>Each</w:t>
            </w: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40" w:type="dxa"/>
            <w:vAlign w:val="bottom"/>
          </w:tcPr>
          <w:p>
            <w:pPr>
              <w:spacing w:after="0"/>
              <w:rPr>
                <w:sz w:val="6"/>
                <w:szCs w:val="6"/>
                <w:color w:val="auto"/>
              </w:rPr>
            </w:pPr>
          </w:p>
        </w:tc>
        <w:tc>
          <w:tcPr>
            <w:tcW w:w="80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3"/>
                <w:szCs w:val="13"/>
                <w:color w:val="auto"/>
              </w:rPr>
            </w:pPr>
          </w:p>
        </w:tc>
        <w:tc>
          <w:tcPr>
            <w:tcW w:w="440" w:type="dxa"/>
            <w:vAlign w:val="bottom"/>
            <w:tcBorders>
              <w:right w:val="single" w:sz="8" w:color="auto"/>
            </w:tcBorders>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40" w:type="dxa"/>
            <w:vAlign w:val="bottom"/>
            <w:tcBorders>
              <w:right w:val="single" w:sz="8" w:color="auto"/>
            </w:tcBorders>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203"/>
              <w:spacing w:after="0"/>
              <w:rPr>
                <w:sz w:val="20"/>
                <w:szCs w:val="20"/>
                <w:color w:val="auto"/>
              </w:rPr>
            </w:pPr>
            <w:r>
              <w:rPr>
                <w:rFonts w:ascii="Arial" w:cs="Arial" w:eastAsia="Arial" w:hAnsi="Arial"/>
                <w:sz w:val="18"/>
                <w:szCs w:val="18"/>
                <w:color w:val="auto"/>
                <w:w w:val="87"/>
              </w:rPr>
              <w:t>Person</w:t>
            </w:r>
          </w:p>
        </w:tc>
        <w:tc>
          <w:tcPr>
            <w:tcW w:w="1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660" w:type="dxa"/>
            <w:vAlign w:val="bottom"/>
            <w:vMerge w:val="restart"/>
          </w:tcPr>
          <w:p>
            <w:pPr>
              <w:ind w:left="300"/>
              <w:spacing w:after="0"/>
              <w:rPr>
                <w:sz w:val="20"/>
                <w:szCs w:val="20"/>
                <w:color w:val="auto"/>
              </w:rPr>
            </w:pPr>
            <w:r>
              <w:rPr>
                <w:rFonts w:ascii="Arial" w:cs="Arial" w:eastAsia="Arial" w:hAnsi="Arial"/>
                <w:sz w:val="22"/>
                <w:szCs w:val="22"/>
                <w:color w:val="auto"/>
              </w:rPr>
              <w:t>6,371,002</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800" w:type="dxa"/>
            <w:vAlign w:val="bottom"/>
            <w:tcBorders>
              <w:right w:val="single" w:sz="8" w:color="auto"/>
            </w:tcBorders>
            <w:gridSpan w:val="2"/>
          </w:tcPr>
          <w:p>
            <w:pPr>
              <w:jc w:val="center"/>
              <w:ind w:right="203"/>
              <w:spacing w:after="0" w:line="203" w:lineRule="exact"/>
              <w:rPr>
                <w:sz w:val="20"/>
                <w:szCs w:val="20"/>
                <w:color w:val="auto"/>
              </w:rPr>
            </w:pPr>
            <w:r>
              <w:rPr>
                <w:rFonts w:ascii="Arial" w:cs="Arial" w:eastAsia="Arial" w:hAnsi="Arial"/>
                <w:sz w:val="18"/>
                <w:szCs w:val="18"/>
                <w:color w:val="auto"/>
                <w:w w:val="94"/>
              </w:rPr>
              <w:t>With</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9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w w:val="87"/>
              </w:rPr>
              <w:t>10.</w:t>
            </w:r>
          </w:p>
        </w:tc>
        <w:tc>
          <w:tcPr>
            <w:tcW w:w="96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29,887</w:t>
            </w:r>
          </w:p>
        </w:tc>
        <w:tc>
          <w:tcPr>
            <w:tcW w:w="0" w:type="dxa"/>
            <w:vAlign w:val="bottom"/>
          </w:tcPr>
          <w:p>
            <w:pPr>
              <w:spacing w:after="0"/>
              <w:rPr>
                <w:sz w:val="1"/>
                <w:szCs w:val="1"/>
                <w:color w:val="auto"/>
              </w:rPr>
            </w:pPr>
          </w:p>
        </w:tc>
      </w:tr>
      <w:tr>
        <w:trPr>
          <w:trHeight w:val="226"/>
        </w:trPr>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108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3"/>
          </w:tcPr>
          <w:p>
            <w:pPr>
              <w:ind w:left="300"/>
              <w:spacing w:after="0"/>
              <w:rPr>
                <w:sz w:val="20"/>
                <w:szCs w:val="20"/>
                <w:color w:val="auto"/>
              </w:rPr>
            </w:pPr>
            <w:r>
              <w:rPr>
                <w:rFonts w:ascii="Arial" w:cs="Arial" w:eastAsia="Arial" w:hAnsi="Arial"/>
                <w:sz w:val="22"/>
                <w:szCs w:val="22"/>
                <w:color w:val="auto"/>
                <w:w w:val="89"/>
              </w:rPr>
              <w:t>6,400,889</w:t>
            </w: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4"/>
                <w:szCs w:val="24"/>
                <w:color w:val="auto"/>
              </w:rPr>
            </w:pPr>
          </w:p>
        </w:tc>
        <w:tc>
          <w:tcPr>
            <w:tcW w:w="108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spacing w:after="0"/>
              <w:rPr>
                <w:sz w:val="16"/>
                <w:szCs w:val="16"/>
                <w:color w:val="auto"/>
              </w:rPr>
            </w:pPr>
          </w:p>
        </w:tc>
        <w:tc>
          <w:tcPr>
            <w:tcW w:w="9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8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3"/>
          </w:tcPr>
          <w:p>
            <w:pPr>
              <w:ind w:left="300"/>
              <w:spacing w:after="0"/>
              <w:rPr>
                <w:sz w:val="20"/>
                <w:szCs w:val="20"/>
                <w:color w:val="auto"/>
              </w:rPr>
            </w:pPr>
            <w:r>
              <w:rPr>
                <w:rFonts w:ascii="Arial" w:cs="Arial" w:eastAsia="Arial" w:hAnsi="Arial"/>
                <w:sz w:val="22"/>
                <w:szCs w:val="22"/>
                <w:color w:val="auto"/>
                <w:w w:val="92"/>
              </w:rPr>
              <w:t>12.1% (1)</w:t>
            </w: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19"/>
                <w:szCs w:val="19"/>
                <w:color w:val="auto"/>
              </w:rPr>
            </w:pPr>
          </w:p>
        </w:tc>
        <w:tc>
          <w:tcPr>
            <w:tcW w:w="108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BK</w:t>
            </w:r>
          </w:p>
        </w:tc>
        <w:tc>
          <w:tcPr>
            <w:tcW w:w="4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160" w:hanging="452"/>
        <w:spacing w:after="0" w:line="282"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Based on the number of Ordinary Shares outstanding as at January 16, 2014, as reported by Tower to the Tel Aviv Stock Exchange (the </w:t>
      </w:r>
      <w:r>
        <w:rPr>
          <w:rFonts w:ascii="Arial" w:cs="Arial" w:eastAsia="Arial" w:hAnsi="Arial"/>
          <w:sz w:val="18"/>
          <w:szCs w:val="18"/>
          <w:b w:val="1"/>
          <w:bCs w:val="1"/>
          <w:color w:val="auto"/>
        </w:rPr>
        <w:t>“TASE”</w:t>
      </w:r>
      <w:r>
        <w:rPr>
          <w:rFonts w:ascii="Arial" w:cs="Arial" w:eastAsia="Arial" w:hAnsi="Arial"/>
          <w:sz w:val="18"/>
          <w:szCs w:val="18"/>
          <w:color w:val="auto"/>
        </w:rPr>
        <w:t>), and calculated in accordance with rule 13d-3(d)(1)(i).</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CUSIP No. M87915-10-0</w:t>
            </w:r>
          </w:p>
        </w:tc>
        <w:tc>
          <w:tcPr>
            <w:tcW w:w="3480" w:type="dxa"/>
            <w:vAlign w:val="bottom"/>
          </w:tcPr>
          <w:p>
            <w:pPr>
              <w:ind w:left="860"/>
              <w:spacing w:after="0"/>
              <w:rPr>
                <w:sz w:val="20"/>
                <w:szCs w:val="20"/>
                <w:color w:val="auto"/>
              </w:rPr>
            </w:pPr>
            <w:r>
              <w:rPr>
                <w:rFonts w:ascii="Arial" w:cs="Arial" w:eastAsia="Arial" w:hAnsi="Arial"/>
                <w:sz w:val="18"/>
                <w:szCs w:val="18"/>
                <w:color w:val="auto"/>
              </w:rPr>
              <w:t>13D</w:t>
            </w:r>
          </w:p>
        </w:tc>
        <w:tc>
          <w:tcPr>
            <w:tcW w:w="3140" w:type="dxa"/>
            <w:vAlign w:val="bottom"/>
            <w:gridSpan w:val="2"/>
          </w:tcPr>
          <w:p>
            <w:pPr>
              <w:ind w:left="2300"/>
              <w:spacing w:after="0"/>
              <w:rPr>
                <w:sz w:val="20"/>
                <w:szCs w:val="20"/>
                <w:color w:val="auto"/>
              </w:rPr>
            </w:pPr>
            <w:r>
              <w:rPr>
                <w:rFonts w:ascii="Arial" w:cs="Arial" w:eastAsia="Arial" w:hAnsi="Arial"/>
                <w:sz w:val="18"/>
                <w:szCs w:val="18"/>
                <w:color w:val="auto"/>
                <w:w w:val="89"/>
              </w:rPr>
              <w:t>Page 3 of 9</w:t>
            </w:r>
          </w:p>
        </w:tc>
      </w:tr>
      <w:tr>
        <w:trPr>
          <w:trHeight w:val="142"/>
        </w:trPr>
        <w:tc>
          <w:tcPr>
            <w:tcW w:w="4820" w:type="dxa"/>
            <w:vAlign w:val="bottom"/>
            <w:tcBorders>
              <w:top w:val="single" w:sz="8" w:color="auto"/>
              <w:bottom w:val="single" w:sz="8" w:color="auto"/>
            </w:tcBorders>
          </w:tcPr>
          <w:p>
            <w:pPr>
              <w:spacing w:after="0"/>
              <w:rPr>
                <w:sz w:val="12"/>
                <w:szCs w:val="12"/>
                <w:color w:val="auto"/>
              </w:rPr>
            </w:pPr>
          </w:p>
        </w:tc>
        <w:tc>
          <w:tcPr>
            <w:tcW w:w="3480" w:type="dxa"/>
            <w:vAlign w:val="bottom"/>
            <w:tcBorders>
              <w:top w:val="single" w:sz="8" w:color="auto"/>
              <w:bottom w:val="single" w:sz="8" w:color="auto"/>
            </w:tcBorders>
          </w:tcPr>
          <w:p>
            <w:pPr>
              <w:spacing w:after="0"/>
              <w:rPr>
                <w:sz w:val="12"/>
                <w:szCs w:val="12"/>
                <w:color w:val="auto"/>
              </w:rPr>
            </w:pPr>
          </w:p>
        </w:tc>
        <w:tc>
          <w:tcPr>
            <w:tcW w:w="312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95"/>
        </w:trPr>
        <w:tc>
          <w:tcPr>
            <w:tcW w:w="4820" w:type="dxa"/>
            <w:vAlign w:val="bottom"/>
          </w:tcPr>
          <w:p>
            <w:pPr>
              <w:ind w:left="300"/>
              <w:spacing w:after="0" w:line="195" w:lineRule="exact"/>
              <w:rPr>
                <w:sz w:val="20"/>
                <w:szCs w:val="20"/>
                <w:color w:val="auto"/>
              </w:rPr>
            </w:pPr>
            <w:r>
              <w:rPr>
                <w:rFonts w:ascii="Arial" w:cs="Arial" w:eastAsia="Arial" w:hAnsi="Arial"/>
                <w:sz w:val="18"/>
                <w:szCs w:val="18"/>
                <w:color w:val="auto"/>
              </w:rPr>
              <w:t>1.  Names of Reporting Persons.</w:t>
            </w:r>
          </w:p>
        </w:tc>
        <w:tc>
          <w:tcPr>
            <w:tcW w:w="34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4820" w:type="dxa"/>
            <w:vAlign w:val="bottom"/>
          </w:tcPr>
          <w:p>
            <w:pPr>
              <w:ind w:left="640"/>
              <w:spacing w:after="0"/>
              <w:rPr>
                <w:sz w:val="20"/>
                <w:szCs w:val="20"/>
                <w:color w:val="auto"/>
              </w:rPr>
            </w:pPr>
            <w:r>
              <w:rPr>
                <w:rFonts w:ascii="Arial" w:cs="Arial" w:eastAsia="Arial" w:hAnsi="Arial"/>
                <w:sz w:val="18"/>
                <w:szCs w:val="18"/>
                <w:color w:val="auto"/>
              </w:rPr>
              <w:t>Tarshish Hahzakot Vehashkaot Hapoalim Ltd.</w:t>
            </w:r>
          </w:p>
        </w:tc>
        <w:tc>
          <w:tcPr>
            <w:tcW w:w="34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-282575</wp:posOffset>
            </wp:positionV>
            <wp:extent cx="8890" cy="6303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63030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8890" cy="6303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630301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-282575</wp:posOffset>
            </wp:positionV>
            <wp:extent cx="8890" cy="2752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275272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80" w:type="dxa"/>
            <w:vAlign w:val="bottom"/>
            <w:gridSpan w:val="4"/>
          </w:tcPr>
          <w:p>
            <w:pPr>
              <w:ind w:left="80"/>
              <w:spacing w:after="0"/>
              <w:rPr>
                <w:sz w:val="20"/>
                <w:szCs w:val="20"/>
                <w:color w:val="auto"/>
              </w:rPr>
            </w:pPr>
            <w:r>
              <w:rPr>
                <w:rFonts w:ascii="Arial" w:cs="Arial" w:eastAsia="Arial" w:hAnsi="Arial"/>
                <w:sz w:val="22"/>
                <w:szCs w:val="22"/>
                <w:color w:val="auto"/>
              </w:rPr>
              <w:t>I.R.S. Identification Nos. of above persons (entities only).</w:t>
            </w:r>
          </w:p>
        </w:tc>
        <w:tc>
          <w:tcPr>
            <w:tcW w:w="0" w:type="dxa"/>
            <w:vAlign w:val="bottom"/>
          </w:tcPr>
          <w:p>
            <w:pPr>
              <w:spacing w:after="0"/>
              <w:rPr>
                <w:sz w:val="1"/>
                <w:szCs w:val="1"/>
                <w:color w:val="auto"/>
              </w:rPr>
            </w:pPr>
          </w:p>
        </w:tc>
      </w:tr>
      <w:tr>
        <w:trPr>
          <w:trHeight w:val="276"/>
        </w:trPr>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r>
        <w:trPr>
          <w:trHeight w:val="164"/>
        </w:trPr>
        <w:tc>
          <w:tcPr>
            <w:tcW w:w="44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4"/>
                <w:szCs w:val="14"/>
                <w:color w:val="auto"/>
              </w:rPr>
            </w:pPr>
          </w:p>
        </w:tc>
        <w:tc>
          <w:tcPr>
            <w:tcW w:w="108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96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spacing w:after="0"/>
              <w:rPr>
                <w:sz w:val="20"/>
                <w:szCs w:val="20"/>
                <w:color w:val="auto"/>
              </w:rPr>
            </w:pPr>
          </w:p>
        </w:tc>
        <w:tc>
          <w:tcPr>
            <w:tcW w:w="9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color w:val="auto"/>
                <w:w w:val="94"/>
              </w:rPr>
              <w:t>SEC Use Only</w:t>
            </w:r>
          </w:p>
        </w:tc>
        <w:tc>
          <w:tcPr>
            <w:tcW w:w="9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8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OO</w:t>
            </w:r>
          </w:p>
        </w:tc>
        <w:tc>
          <w:tcPr>
            <w:tcW w:w="4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08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8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8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w w:val="85"/>
              </w:rPr>
              <w:t>Israel</w:t>
            </w:r>
          </w:p>
        </w:tc>
        <w:tc>
          <w:tcPr>
            <w:tcW w:w="4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2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9660" w:type="dxa"/>
            <w:vAlign w:val="bottom"/>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3"/>
                <w:szCs w:val="3"/>
                <w:color w:val="auto"/>
              </w:rPr>
            </w:pPr>
          </w:p>
        </w:tc>
        <w:tc>
          <w:tcPr>
            <w:tcW w:w="800" w:type="dxa"/>
            <w:vAlign w:val="bottom"/>
            <w:tcBorders>
              <w:right w:val="single" w:sz="8" w:color="auto"/>
            </w:tcBorders>
            <w:gridSpan w:val="2"/>
            <w:vMerge w:val="restart"/>
          </w:tcPr>
          <w:p>
            <w:pPr>
              <w:jc w:val="center"/>
              <w:ind w:right="223"/>
              <w:spacing w:after="0"/>
              <w:rPr>
                <w:sz w:val="20"/>
                <w:szCs w:val="20"/>
                <w:color w:val="auto"/>
              </w:rPr>
            </w:pPr>
            <w:r>
              <w:rPr>
                <w:rFonts w:ascii="Arial" w:cs="Arial" w:eastAsia="Arial" w:hAnsi="Arial"/>
                <w:sz w:val="18"/>
                <w:szCs w:val="18"/>
                <w:color w:val="auto"/>
                <w:w w:val="84"/>
              </w:rPr>
              <w:t>Shares</w:t>
            </w: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9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800" w:type="dxa"/>
            <w:vAlign w:val="bottom"/>
            <w:tcBorders>
              <w:right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right w:val="single" w:sz="8" w:color="auto"/>
            </w:tcBorders>
          </w:tcPr>
          <w:p>
            <w:pPr>
              <w:jc w:val="right"/>
              <w:ind w:right="110"/>
              <w:spacing w:after="0" w:line="156" w:lineRule="exact"/>
              <w:rPr>
                <w:sz w:val="20"/>
                <w:szCs w:val="20"/>
                <w:color w:val="auto"/>
              </w:rPr>
            </w:pPr>
            <w:r>
              <w:rPr>
                <w:rFonts w:ascii="Arial" w:cs="Arial" w:eastAsia="Arial" w:hAnsi="Arial"/>
                <w:sz w:val="18"/>
                <w:szCs w:val="18"/>
                <w:color w:val="auto"/>
              </w:rPr>
              <w:t>8.</w:t>
            </w:r>
          </w:p>
        </w:tc>
        <w:tc>
          <w:tcPr>
            <w:tcW w:w="966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24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Beneficially</w:t>
            </w:r>
          </w:p>
        </w:tc>
        <w:tc>
          <w:tcPr>
            <w:tcW w:w="1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1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660" w:type="dxa"/>
            <w:vAlign w:val="bottom"/>
            <w:vMerge w:val="restart"/>
          </w:tcPr>
          <w:p>
            <w:pPr>
              <w:ind w:left="300"/>
              <w:spacing w:after="0"/>
              <w:rPr>
                <w:sz w:val="20"/>
                <w:szCs w:val="20"/>
                <w:color w:val="auto"/>
              </w:rPr>
            </w:pPr>
            <w:r>
              <w:rPr>
                <w:rFonts w:ascii="Arial" w:cs="Arial" w:eastAsia="Arial" w:hAnsi="Arial"/>
                <w:sz w:val="22"/>
                <w:szCs w:val="22"/>
                <w:color w:val="auto"/>
              </w:rPr>
              <w:t>29,887</w:t>
            </w: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800" w:type="dxa"/>
            <w:vAlign w:val="bottom"/>
            <w:tcBorders>
              <w:right w:val="single" w:sz="8" w:color="auto"/>
            </w:tcBorders>
            <w:gridSpan w:val="2"/>
            <w:vMerge w:val="restart"/>
          </w:tcPr>
          <w:p>
            <w:pPr>
              <w:jc w:val="center"/>
              <w:ind w:right="223"/>
              <w:spacing w:after="0"/>
              <w:rPr>
                <w:sz w:val="20"/>
                <w:szCs w:val="20"/>
                <w:color w:val="auto"/>
              </w:rPr>
            </w:pPr>
            <w:r>
              <w:rPr>
                <w:rFonts w:ascii="Arial" w:cs="Arial" w:eastAsia="Arial" w:hAnsi="Arial"/>
                <w:sz w:val="18"/>
                <w:szCs w:val="18"/>
                <w:color w:val="auto"/>
                <w:w w:val="87"/>
              </w:rPr>
              <w:t>Each</w:t>
            </w: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40" w:type="dxa"/>
            <w:vAlign w:val="bottom"/>
          </w:tcPr>
          <w:p>
            <w:pPr>
              <w:spacing w:after="0"/>
              <w:rPr>
                <w:sz w:val="6"/>
                <w:szCs w:val="6"/>
                <w:color w:val="auto"/>
              </w:rPr>
            </w:pPr>
          </w:p>
        </w:tc>
        <w:tc>
          <w:tcPr>
            <w:tcW w:w="80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3"/>
                <w:szCs w:val="13"/>
                <w:color w:val="auto"/>
              </w:rPr>
            </w:pPr>
          </w:p>
        </w:tc>
        <w:tc>
          <w:tcPr>
            <w:tcW w:w="440" w:type="dxa"/>
            <w:vAlign w:val="bottom"/>
            <w:tcBorders>
              <w:right w:val="single" w:sz="8" w:color="auto"/>
            </w:tcBorders>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40" w:type="dxa"/>
            <w:vAlign w:val="bottom"/>
            <w:tcBorders>
              <w:right w:val="single" w:sz="8" w:color="auto"/>
            </w:tcBorders>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203"/>
              <w:spacing w:after="0"/>
              <w:rPr>
                <w:sz w:val="20"/>
                <w:szCs w:val="20"/>
                <w:color w:val="auto"/>
              </w:rPr>
            </w:pPr>
            <w:r>
              <w:rPr>
                <w:rFonts w:ascii="Arial" w:cs="Arial" w:eastAsia="Arial" w:hAnsi="Arial"/>
                <w:sz w:val="18"/>
                <w:szCs w:val="18"/>
                <w:color w:val="auto"/>
                <w:w w:val="87"/>
              </w:rPr>
              <w:t>Person</w:t>
            </w:r>
          </w:p>
        </w:tc>
        <w:tc>
          <w:tcPr>
            <w:tcW w:w="1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66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800" w:type="dxa"/>
            <w:vAlign w:val="bottom"/>
            <w:tcBorders>
              <w:right w:val="single" w:sz="8" w:color="auto"/>
            </w:tcBorders>
            <w:gridSpan w:val="2"/>
          </w:tcPr>
          <w:p>
            <w:pPr>
              <w:jc w:val="center"/>
              <w:ind w:right="203"/>
              <w:spacing w:after="0" w:line="203" w:lineRule="exact"/>
              <w:rPr>
                <w:sz w:val="20"/>
                <w:szCs w:val="20"/>
                <w:color w:val="auto"/>
              </w:rPr>
            </w:pPr>
            <w:r>
              <w:rPr>
                <w:rFonts w:ascii="Arial" w:cs="Arial" w:eastAsia="Arial" w:hAnsi="Arial"/>
                <w:sz w:val="18"/>
                <w:szCs w:val="18"/>
                <w:color w:val="auto"/>
                <w:w w:val="94"/>
              </w:rPr>
              <w:t>With</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9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w w:val="87"/>
              </w:rPr>
              <w:t>10.</w:t>
            </w:r>
          </w:p>
        </w:tc>
        <w:tc>
          <w:tcPr>
            <w:tcW w:w="96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29,887</w:t>
            </w:r>
          </w:p>
        </w:tc>
        <w:tc>
          <w:tcPr>
            <w:tcW w:w="0" w:type="dxa"/>
            <w:vAlign w:val="bottom"/>
          </w:tcPr>
          <w:p>
            <w:pPr>
              <w:spacing w:after="0"/>
              <w:rPr>
                <w:sz w:val="1"/>
                <w:szCs w:val="1"/>
                <w:color w:val="auto"/>
              </w:rPr>
            </w:pPr>
          </w:p>
        </w:tc>
      </w:tr>
      <w:tr>
        <w:trPr>
          <w:trHeight w:val="226"/>
        </w:trPr>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108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3"/>
          </w:tcPr>
          <w:p>
            <w:pPr>
              <w:ind w:left="300"/>
              <w:spacing w:after="0"/>
              <w:rPr>
                <w:sz w:val="20"/>
                <w:szCs w:val="20"/>
                <w:color w:val="auto"/>
              </w:rPr>
            </w:pPr>
            <w:r>
              <w:rPr>
                <w:rFonts w:ascii="Arial" w:cs="Arial" w:eastAsia="Arial" w:hAnsi="Arial"/>
                <w:sz w:val="22"/>
                <w:szCs w:val="22"/>
                <w:color w:val="auto"/>
              </w:rPr>
              <w:t>29,887</w:t>
            </w: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4"/>
                <w:szCs w:val="24"/>
                <w:color w:val="auto"/>
              </w:rPr>
            </w:pPr>
          </w:p>
        </w:tc>
        <w:tc>
          <w:tcPr>
            <w:tcW w:w="108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spacing w:after="0"/>
              <w:rPr>
                <w:sz w:val="16"/>
                <w:szCs w:val="16"/>
                <w:color w:val="auto"/>
              </w:rPr>
            </w:pPr>
          </w:p>
        </w:tc>
        <w:tc>
          <w:tcPr>
            <w:tcW w:w="9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8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880" w:type="dxa"/>
            <w:vAlign w:val="bottom"/>
            <w:tcBorders>
              <w:bottom w:val="single" w:sz="8" w:color="auto"/>
            </w:tcBorders>
            <w:gridSpan w:val="4"/>
          </w:tcPr>
          <w:p>
            <w:pPr>
              <w:ind w:left="300"/>
              <w:spacing w:after="0"/>
              <w:rPr>
                <w:sz w:val="20"/>
                <w:szCs w:val="20"/>
                <w:color w:val="auto"/>
              </w:rPr>
            </w:pPr>
            <w:r>
              <w:rPr>
                <w:rFonts w:ascii="Arial" w:cs="Arial" w:eastAsia="Arial" w:hAnsi="Arial"/>
                <w:sz w:val="22"/>
                <w:szCs w:val="22"/>
                <w:color w:val="auto"/>
              </w:rPr>
              <w:t>less than 0.01% (1)</w:t>
            </w:r>
          </w:p>
        </w:tc>
        <w:tc>
          <w:tcPr>
            <w:tcW w:w="0" w:type="dxa"/>
            <w:vAlign w:val="bottom"/>
          </w:tcPr>
          <w:p>
            <w:pPr>
              <w:spacing w:after="0"/>
              <w:rPr>
                <w:sz w:val="1"/>
                <w:szCs w:val="1"/>
                <w:color w:val="auto"/>
              </w:rPr>
            </w:pPr>
          </w:p>
        </w:tc>
      </w:tr>
      <w:tr>
        <w:trPr>
          <w:trHeight w:val="226"/>
        </w:trPr>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19"/>
                <w:szCs w:val="19"/>
                <w:color w:val="auto"/>
              </w:rPr>
            </w:pPr>
          </w:p>
        </w:tc>
        <w:tc>
          <w:tcPr>
            <w:tcW w:w="108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CO</w:t>
            </w:r>
          </w:p>
        </w:tc>
        <w:tc>
          <w:tcPr>
            <w:tcW w:w="4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7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number of Ordinary Shares outstanding as at January 16, 2014, as reported by Tower to the TASE, and calculated in accordance with rule 13d-3(d)(1)(i).</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274" w:right="219" w:bottom="1440" w:gutter="0" w:footer="0" w:header="0"/>
        </w:sectPr>
      </w:pPr>
    </w:p>
    <w:bookmarkStart w:id="3" w:name="page4"/>
    <w:bookmarkEnd w:id="3"/>
    <w:p>
      <w:pPr>
        <w:spacing w:after="0"/>
        <w:tabs>
          <w:tab w:leader="none" w:pos="5660" w:val="left"/>
          <w:tab w:leader="none" w:pos="10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M87915-10-0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statement on Schedule 13D, dated February 3, 2011, of Bank Hapoalim B.M. (</w:t>
      </w:r>
      <w:r>
        <w:rPr>
          <w:rFonts w:ascii="Arial" w:cs="Arial" w:eastAsia="Arial" w:hAnsi="Arial"/>
          <w:sz w:val="17"/>
          <w:szCs w:val="17"/>
          <w:b w:val="1"/>
          <w:bCs w:val="1"/>
          <w:color w:val="auto"/>
        </w:rPr>
        <w:t>“Hapoalim”</w:t>
      </w:r>
      <w:r>
        <w:rPr>
          <w:rFonts w:ascii="Arial" w:cs="Arial" w:eastAsia="Arial" w:hAnsi="Arial"/>
          <w:sz w:val="17"/>
          <w:szCs w:val="17"/>
          <w:color w:val="auto"/>
        </w:rPr>
        <w:t>) and Tarshish Hahzakot Vehashkaot Hapoalim Ltd.</w:t>
      </w:r>
    </w:p>
    <w:p>
      <w:pPr>
        <w:spacing w:after="0" w:line="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“Tarshish”</w:t>
      </w:r>
      <w:r>
        <w:rPr>
          <w:rFonts w:ascii="Arial" w:cs="Arial" w:eastAsia="Arial" w:hAnsi="Arial"/>
          <w:sz w:val="18"/>
          <w:szCs w:val="18"/>
          <w:color w:val="auto"/>
        </w:rPr>
        <w:t>), as amended by Amendment No. 1 thereto, dated June 10, 2013, Amendment No. 2 thereto, dated June 24, 2013, and Amendment No. 3 thereto, dated July 22, 2013, is hereby further amended as follows: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Schedule A is hereby amended to read in its entirety as attached hereto and incorporated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5(a)-(c) is hereby amended to read in its entirety as follows: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knowledge of the Reporting Persons:</w:t>
      </w:r>
    </w:p>
    <w:p>
      <w:pPr>
        <w:spacing w:after="0" w:line="131" w:lineRule="exact"/>
        <w:rPr>
          <w:sz w:val="20"/>
          <w:szCs w:val="20"/>
          <w:color w:val="auto"/>
        </w:rPr>
      </w:pPr>
    </w:p>
    <w:p>
      <w:pPr>
        <w:ind w:left="1500" w:right="60" w:hanging="1019"/>
        <w:spacing w:after="0" w:line="273" w:lineRule="auto"/>
        <w:tabs>
          <w:tab w:leader="none" w:pos="946" w:val="left"/>
        </w:tabs>
        <w:numPr>
          <w:ilvl w:val="1"/>
          <w:numId w:val="4"/>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7"/>
          <w:szCs w:val="17"/>
          <w:color w:val="auto"/>
        </w:rPr>
        <w:t>Hapoalim is the beneficial owner of 6,400,889 Ordinary Shares, including 4,510,626 Ordinary Shares issuable upon conversion of its currently convertible capital notes, 170,374 Ordinary Shares issuable upon exercise of currently exercisable warrants (including warrants to purchase 140,487 Ordinary Shares held by Hapoalim and a warrant to purchase 29,887 Ordinary Shares held by Tarshish, its wholly-owned subsidiary) expiring on December 31, 2016 and 437,665 Series 9 Warrants expiring on June 27, 2017. Hapoalim (and Tarshish’s) ownership, as aforesaid collectively represents approximately 12.1% of the Ordinary Shares outstanding as at January 16, 2014, as reported by Tower to the TASE, and calculated in accordance with rule 13d-3(d)(1)(i).</w:t>
      </w:r>
    </w:p>
    <w:p>
      <w:pPr>
        <w:spacing w:after="0" w:line="70" w:lineRule="exact"/>
        <w:rPr>
          <w:rFonts w:ascii="Arial" w:cs="Arial" w:eastAsia="Arial" w:hAnsi="Arial"/>
          <w:sz w:val="18"/>
          <w:szCs w:val="18"/>
          <w:color w:val="auto"/>
        </w:rPr>
      </w:pPr>
    </w:p>
    <w:p>
      <w:pPr>
        <w:ind w:left="1500" w:right="180" w:hanging="560"/>
        <w:spacing w:after="0" w:line="264" w:lineRule="auto"/>
        <w:tabs>
          <w:tab w:leader="none" w:pos="15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Tarshish is the beneficial owner of 29,887 Ordinary Shares issuable upon exercise of its currently exercisable warrant, representing less than 0.01% of the Ordinary Shares outstanding as at January 16, 2014 as reported by Tower to the TASE and calculated in accordance with rule 13d-3(d)(1)(i).</w:t>
      </w:r>
    </w:p>
    <w:p>
      <w:pPr>
        <w:spacing w:after="0" w:line="86" w:lineRule="exact"/>
        <w:rPr>
          <w:rFonts w:ascii="Arial" w:cs="Arial" w:eastAsia="Arial" w:hAnsi="Arial"/>
          <w:sz w:val="18"/>
          <w:szCs w:val="18"/>
          <w:color w:val="auto"/>
        </w:rPr>
      </w:pPr>
    </w:p>
    <w:p>
      <w:pPr>
        <w:ind w:left="900" w:hanging="446"/>
        <w:spacing w:after="0" w:line="30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Hapoalim has sole voting and dispositive power over 6,371,002 Ordinary Shares, including 4,510,626 Ordinary Shares issuable upon conversion of currently convertible capital notes, 140,487 Ordinary Shares issuable upon exercise of currently exercisable warrants expiring on December 31, 2016 and 437,665 Series 9 Warrants expiring on June 27, 2017 and Hapoalim and Tarshish share voting and dispositive power over 29,887 Ordinary Shares issuable upon exercise of a currently exercisable warrant held by Tarshish expiring on December 31, 2016.</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Save for the following , neither Hapoalim nor Tarshish has effected any transactions in the Ordinary Shares during the past 60 days:</w:t>
      </w:r>
    </w:p>
    <w:p>
      <w:pPr>
        <w:spacing w:after="0" w:line="117" w:lineRule="exact"/>
        <w:rPr>
          <w:sz w:val="20"/>
          <w:szCs w:val="20"/>
          <w:color w:val="auto"/>
        </w:rPr>
      </w:pPr>
    </w:p>
    <w:p>
      <w:pPr>
        <w:ind w:left="920" w:right="380"/>
        <w:spacing w:after="0" w:line="308" w:lineRule="auto"/>
        <w:rPr>
          <w:sz w:val="20"/>
          <w:szCs w:val="20"/>
          <w:color w:val="auto"/>
        </w:rPr>
      </w:pPr>
      <w:r>
        <w:rPr>
          <w:rFonts w:ascii="Arial" w:cs="Arial" w:eastAsia="Arial" w:hAnsi="Arial"/>
          <w:sz w:val="17"/>
          <w:szCs w:val="17"/>
          <w:color w:val="auto"/>
        </w:rPr>
        <w:t>On January 15, 2014, Hapoalim sold 500,000 shares in an over-the-counter transaction at a price per share of US $6.35. In addition, set forth below is the date of sale, number and average price per share of Ordinary Shares sold by Hapoalim on NASDAQ:</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760" w:type="dxa"/>
            <w:vAlign w:val="bottom"/>
            <w:gridSpan w:val="3"/>
          </w:tcPr>
          <w:p>
            <w:pPr>
              <w:spacing w:after="0"/>
              <w:rPr>
                <w:sz w:val="20"/>
                <w:szCs w:val="20"/>
                <w:color w:val="auto"/>
              </w:rPr>
            </w:pPr>
            <w:r>
              <w:rPr>
                <w:rFonts w:ascii="Arial" w:cs="Arial" w:eastAsia="Arial" w:hAnsi="Arial"/>
                <w:sz w:val="14"/>
                <w:szCs w:val="14"/>
                <w:color w:val="auto"/>
              </w:rPr>
              <w:t>Date</w:t>
            </w:r>
          </w:p>
        </w:tc>
        <w:tc>
          <w:tcPr>
            <w:tcW w:w="4500" w:type="dxa"/>
            <w:vAlign w:val="bottom"/>
            <w:gridSpan w:val="3"/>
          </w:tcPr>
          <w:p>
            <w:pPr>
              <w:jc w:val="right"/>
              <w:ind w:right="440"/>
              <w:spacing w:after="0"/>
              <w:rPr>
                <w:sz w:val="20"/>
                <w:szCs w:val="20"/>
                <w:color w:val="auto"/>
              </w:rPr>
            </w:pPr>
            <w:r>
              <w:rPr>
                <w:rFonts w:ascii="Arial" w:cs="Arial" w:eastAsia="Arial" w:hAnsi="Arial"/>
                <w:sz w:val="14"/>
                <w:szCs w:val="14"/>
                <w:color w:val="auto"/>
              </w:rPr>
              <w:t>Number of Shares</w:t>
            </w:r>
          </w:p>
        </w:tc>
        <w:tc>
          <w:tcPr>
            <w:tcW w:w="1420" w:type="dxa"/>
            <w:vAlign w:val="bottom"/>
            <w:gridSpan w:val="3"/>
          </w:tcPr>
          <w:p>
            <w:pPr>
              <w:ind w:left="420"/>
              <w:spacing w:after="0"/>
              <w:rPr>
                <w:sz w:val="20"/>
                <w:szCs w:val="20"/>
                <w:color w:val="auto"/>
              </w:rPr>
            </w:pPr>
            <w:r>
              <w:rPr>
                <w:rFonts w:ascii="Arial" w:cs="Arial" w:eastAsia="Arial" w:hAnsi="Arial"/>
                <w:sz w:val="14"/>
                <w:szCs w:val="14"/>
                <w:color w:val="auto"/>
                <w:w w:val="99"/>
              </w:rPr>
              <w:t>Price 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15, 2014</w:t>
            </w:r>
          </w:p>
        </w:tc>
        <w:tc>
          <w:tcPr>
            <w:tcW w:w="4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200,000</w:t>
            </w:r>
          </w:p>
        </w:tc>
        <w:tc>
          <w:tcPr>
            <w:tcW w:w="14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US $   6.15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20" w:type="dxa"/>
            <w:vAlign w:val="bottom"/>
          </w:tcPr>
          <w:p>
            <w:pPr>
              <w:jc w:val="right"/>
              <w:ind w:right="1316"/>
              <w:spacing w:after="0"/>
              <w:rPr>
                <w:sz w:val="20"/>
                <w:szCs w:val="20"/>
                <w:color w:val="auto"/>
              </w:rPr>
            </w:pPr>
            <w:r>
              <w:rPr>
                <w:rFonts w:ascii="Arial" w:cs="Arial" w:eastAsia="Arial" w:hAnsi="Arial"/>
                <w:sz w:val="18"/>
                <w:szCs w:val="18"/>
                <w:color w:val="auto"/>
              </w:rPr>
              <w:t>4</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CUSIP No. M87915-10-0</w:t>
            </w:r>
          </w:p>
        </w:tc>
        <w:tc>
          <w:tcPr>
            <w:tcW w:w="254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13D</w:t>
            </w:r>
          </w:p>
        </w:tc>
        <w:tc>
          <w:tcPr>
            <w:tcW w:w="4920" w:type="dxa"/>
            <w:vAlign w:val="bottom"/>
            <w:tcBorders>
              <w:bottom w:val="single" w:sz="8" w:color="auto"/>
            </w:tcBorders>
          </w:tcPr>
          <w:p>
            <w:pPr>
              <w:ind w:left="4100"/>
              <w:spacing w:after="0"/>
              <w:rPr>
                <w:sz w:val="20"/>
                <w:szCs w:val="20"/>
                <w:color w:val="auto"/>
              </w:rPr>
            </w:pPr>
            <w:r>
              <w:rPr>
                <w:rFonts w:ascii="Arial" w:cs="Arial" w:eastAsia="Arial" w:hAnsi="Arial"/>
                <w:sz w:val="18"/>
                <w:szCs w:val="18"/>
                <w:color w:val="auto"/>
                <w:w w:val="86"/>
              </w:rPr>
              <w:t>Page 5 of 9</w:t>
            </w:r>
          </w:p>
        </w:tc>
      </w:tr>
      <w:tr>
        <w:trPr>
          <w:trHeight w:val="358"/>
        </w:trPr>
        <w:tc>
          <w:tcPr>
            <w:tcW w:w="3960" w:type="dxa"/>
            <w:vAlign w:val="bottom"/>
          </w:tcPr>
          <w:p>
            <w:pPr>
              <w:spacing w:after="0"/>
              <w:rPr>
                <w:sz w:val="24"/>
                <w:szCs w:val="24"/>
                <w:color w:val="auto"/>
              </w:rPr>
            </w:pPr>
          </w:p>
        </w:tc>
        <w:tc>
          <w:tcPr>
            <w:tcW w:w="2540" w:type="dxa"/>
            <w:vAlign w:val="bottom"/>
          </w:tcPr>
          <w:p>
            <w:pPr>
              <w:jc w:val="center"/>
              <w:ind w:left="870"/>
              <w:spacing w:after="0"/>
              <w:rPr>
                <w:sz w:val="20"/>
                <w:szCs w:val="20"/>
                <w:color w:val="auto"/>
              </w:rPr>
            </w:pPr>
            <w:r>
              <w:rPr>
                <w:rFonts w:ascii="Arial" w:cs="Arial" w:eastAsia="Arial" w:hAnsi="Arial"/>
                <w:sz w:val="18"/>
                <w:szCs w:val="18"/>
                <w:b w:val="1"/>
                <w:bCs w:val="1"/>
                <w:color w:val="auto"/>
                <w:w w:val="89"/>
              </w:rPr>
              <w:t>Signature</w:t>
            </w:r>
          </w:p>
        </w:tc>
        <w:tc>
          <w:tcPr>
            <w:tcW w:w="4920" w:type="dxa"/>
            <w:vAlign w:val="bottom"/>
          </w:tcPr>
          <w:p>
            <w:pPr>
              <w:spacing w:after="0"/>
              <w:rPr>
                <w:sz w:val="24"/>
                <w:szCs w:val="24"/>
                <w:color w:val="auto"/>
              </w:rPr>
            </w:pPr>
          </w:p>
        </w:tc>
      </w:tr>
      <w:tr>
        <w:trPr>
          <w:trHeight w:val="418"/>
        </w:trPr>
        <w:tc>
          <w:tcPr>
            <w:tcW w:w="11420" w:type="dxa"/>
            <w:vAlign w:val="bottom"/>
            <w:gridSpan w:val="3"/>
          </w:tcPr>
          <w:p>
            <w:pPr>
              <w:ind w:left="920"/>
              <w:spacing w:after="0"/>
              <w:rPr>
                <w:sz w:val="20"/>
                <w:szCs w:val="20"/>
                <w:color w:val="auto"/>
              </w:rPr>
            </w:pPr>
            <w:r>
              <w:rPr>
                <w:rFonts w:ascii="Arial" w:cs="Arial" w:eastAsia="Arial" w:hAnsi="Arial"/>
                <w:sz w:val="18"/>
                <w:szCs w:val="18"/>
                <w:color w:val="auto"/>
                <w:w w:val="91"/>
              </w:rPr>
              <w:t>After reasonable inquiry and to the best of my knowledge and belief, I certify that the information set forth in this statement is true, complete and</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correct.</w:t>
            </w:r>
          </w:p>
        </w:tc>
        <w:tc>
          <w:tcPr>
            <w:tcW w:w="2540" w:type="dxa"/>
            <w:vAlign w:val="bottom"/>
          </w:tcPr>
          <w:p>
            <w:pPr>
              <w:spacing w:after="0"/>
              <w:rPr>
                <w:sz w:val="20"/>
                <w:szCs w:val="20"/>
                <w:color w:val="auto"/>
              </w:rPr>
            </w:pPr>
          </w:p>
        </w:tc>
        <w:tc>
          <w:tcPr>
            <w:tcW w:w="4920" w:type="dxa"/>
            <w:vAlign w:val="bottom"/>
          </w:tcPr>
          <w:p>
            <w:pPr>
              <w:spacing w:after="0"/>
              <w:rPr>
                <w:sz w:val="20"/>
                <w:szCs w:val="20"/>
                <w:color w:val="auto"/>
              </w:rPr>
            </w:pPr>
          </w:p>
        </w:tc>
      </w:tr>
      <w:tr>
        <w:trPr>
          <w:trHeight w:val="439"/>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January 22, 2014</w:t>
            </w:r>
          </w:p>
        </w:tc>
        <w:tc>
          <w:tcPr>
            <w:tcW w:w="25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r>
        <w:trPr>
          <w:trHeight w:val="257"/>
        </w:trPr>
        <w:tc>
          <w:tcPr>
            <w:tcW w:w="3960" w:type="dxa"/>
            <w:vAlign w:val="bottom"/>
          </w:tcPr>
          <w:p>
            <w:pPr>
              <w:spacing w:after="0"/>
              <w:rPr>
                <w:sz w:val="20"/>
                <w:szCs w:val="20"/>
                <w:color w:val="auto"/>
              </w:rPr>
            </w:pPr>
            <w:r>
              <w:rPr>
                <w:rFonts w:ascii="Arial" w:cs="Arial" w:eastAsia="Arial" w:hAnsi="Arial"/>
                <w:sz w:val="18"/>
                <w:szCs w:val="18"/>
                <w:color w:val="auto"/>
              </w:rPr>
              <w:t>Date</w:t>
            </w:r>
          </w:p>
        </w:tc>
        <w:tc>
          <w:tcPr>
            <w:tcW w:w="2540" w:type="dxa"/>
            <w:vAlign w:val="bottom"/>
          </w:tcPr>
          <w:p>
            <w:pPr>
              <w:spacing w:after="0"/>
              <w:rPr>
                <w:sz w:val="22"/>
                <w:szCs w:val="22"/>
                <w:color w:val="auto"/>
              </w:rPr>
            </w:pPr>
          </w:p>
        </w:tc>
        <w:tc>
          <w:tcPr>
            <w:tcW w:w="4920" w:type="dxa"/>
            <w:vAlign w:val="bottom"/>
          </w:tcPr>
          <w:p>
            <w:pPr>
              <w:spacing w:after="0"/>
              <w:rPr>
                <w:sz w:val="22"/>
                <w:szCs w:val="22"/>
                <w:color w:val="auto"/>
              </w:rPr>
            </w:pPr>
          </w:p>
        </w:tc>
      </w:tr>
      <w:tr>
        <w:trPr>
          <w:trHeight w:val="466"/>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Alexander Koller</w:t>
            </w:r>
          </w:p>
        </w:tc>
        <w:tc>
          <w:tcPr>
            <w:tcW w:w="25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Ronen Meidan</w:t>
            </w: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Signature</w:t>
            </w:r>
          </w:p>
        </w:tc>
        <w:tc>
          <w:tcPr>
            <w:tcW w:w="254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648"/>
        </w:trPr>
        <w:tc>
          <w:tcPr>
            <w:tcW w:w="3960" w:type="dxa"/>
            <w:vAlign w:val="bottom"/>
          </w:tcPr>
          <w:p>
            <w:pPr>
              <w:spacing w:after="0"/>
              <w:rPr>
                <w:sz w:val="24"/>
                <w:szCs w:val="24"/>
                <w:color w:val="auto"/>
              </w:rPr>
            </w:pPr>
          </w:p>
        </w:tc>
        <w:tc>
          <w:tcPr>
            <w:tcW w:w="2540" w:type="dxa"/>
            <w:vAlign w:val="bottom"/>
          </w:tcPr>
          <w:p>
            <w:pPr>
              <w:jc w:val="center"/>
              <w:ind w:left="870"/>
              <w:spacing w:after="0"/>
              <w:rPr>
                <w:sz w:val="20"/>
                <w:szCs w:val="20"/>
                <w:color w:val="auto"/>
              </w:rPr>
            </w:pPr>
            <w:r>
              <w:rPr>
                <w:rFonts w:ascii="Arial" w:cs="Arial" w:eastAsia="Arial" w:hAnsi="Arial"/>
                <w:sz w:val="18"/>
                <w:szCs w:val="18"/>
                <w:color w:val="auto"/>
                <w:w w:val="93"/>
              </w:rPr>
              <w:t>Bank Hapoalim B.M.</w:t>
            </w:r>
          </w:p>
        </w:tc>
        <w:tc>
          <w:tcPr>
            <w:tcW w:w="4920" w:type="dxa"/>
            <w:vAlign w:val="bottom"/>
          </w:tcPr>
          <w:p>
            <w:pPr>
              <w:spacing w:after="0"/>
              <w:rPr>
                <w:sz w:val="24"/>
                <w:szCs w:val="24"/>
                <w:color w:val="auto"/>
              </w:rPr>
            </w:pPr>
          </w:p>
        </w:tc>
      </w:tr>
      <w:tr>
        <w:trPr>
          <w:trHeight w:val="445"/>
        </w:trPr>
        <w:tc>
          <w:tcPr>
            <w:tcW w:w="3960" w:type="dxa"/>
            <w:vAlign w:val="bottom"/>
          </w:tcPr>
          <w:p>
            <w:pPr>
              <w:spacing w:after="0"/>
              <w:rPr>
                <w:sz w:val="20"/>
                <w:szCs w:val="20"/>
                <w:color w:val="auto"/>
              </w:rPr>
            </w:pPr>
            <w:r>
              <w:rPr>
                <w:rFonts w:ascii="Arial" w:cs="Arial" w:eastAsia="Arial" w:hAnsi="Arial"/>
                <w:sz w:val="18"/>
                <w:szCs w:val="18"/>
                <w:color w:val="auto"/>
              </w:rPr>
              <w:t>Dan Alexander Koller, Head of</w:t>
            </w:r>
          </w:p>
        </w:tc>
        <w:tc>
          <w:tcPr>
            <w:tcW w:w="254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Ronen Meidan, Head of</w:t>
            </w:r>
          </w:p>
        </w:tc>
      </w:tr>
      <w:tr>
        <w:trPr>
          <w:trHeight w:val="237"/>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Financial Markets Division</w:t>
            </w:r>
          </w:p>
        </w:tc>
        <w:tc>
          <w:tcPr>
            <w:tcW w:w="254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Investments Unit</w:t>
            </w:r>
          </w:p>
        </w:tc>
      </w:tr>
      <w:tr>
        <w:trPr>
          <w:trHeight w:val="257"/>
        </w:trPr>
        <w:tc>
          <w:tcPr>
            <w:tcW w:w="3960" w:type="dxa"/>
            <w:vAlign w:val="bottom"/>
          </w:tcPr>
          <w:p>
            <w:pPr>
              <w:ind w:left="20"/>
              <w:spacing w:after="0"/>
              <w:rPr>
                <w:sz w:val="20"/>
                <w:szCs w:val="20"/>
                <w:color w:val="auto"/>
              </w:rPr>
            </w:pPr>
            <w:r>
              <w:rPr>
                <w:rFonts w:ascii="Arial" w:cs="Arial" w:eastAsia="Arial" w:hAnsi="Arial"/>
                <w:sz w:val="18"/>
                <w:szCs w:val="18"/>
                <w:color w:val="auto"/>
              </w:rPr>
              <w:t>Name/Title</w:t>
            </w:r>
          </w:p>
        </w:tc>
        <w:tc>
          <w:tcPr>
            <w:tcW w:w="2540" w:type="dxa"/>
            <w:vAlign w:val="bottom"/>
          </w:tcPr>
          <w:p>
            <w:pPr>
              <w:spacing w:after="0"/>
              <w:rPr>
                <w:sz w:val="22"/>
                <w:szCs w:val="22"/>
                <w:color w:val="auto"/>
              </w:rPr>
            </w:pPr>
          </w:p>
        </w:tc>
        <w:tc>
          <w:tcPr>
            <w:tcW w:w="4920" w:type="dxa"/>
            <w:vAlign w:val="bottom"/>
          </w:tcPr>
          <w:p>
            <w:pPr>
              <w:spacing w:after="0"/>
              <w:rPr>
                <w:sz w:val="22"/>
                <w:szCs w:val="22"/>
                <w:color w:val="auto"/>
              </w:rPr>
            </w:pPr>
          </w:p>
        </w:tc>
      </w:tr>
      <w:tr>
        <w:trPr>
          <w:trHeight w:val="655"/>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January 22, 2014</w:t>
            </w:r>
          </w:p>
        </w:tc>
        <w:tc>
          <w:tcPr>
            <w:tcW w:w="25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r>
        <w:trPr>
          <w:trHeight w:val="257"/>
        </w:trPr>
        <w:tc>
          <w:tcPr>
            <w:tcW w:w="3960" w:type="dxa"/>
            <w:vAlign w:val="bottom"/>
          </w:tcPr>
          <w:p>
            <w:pPr>
              <w:spacing w:after="0"/>
              <w:rPr>
                <w:sz w:val="20"/>
                <w:szCs w:val="20"/>
                <w:color w:val="auto"/>
              </w:rPr>
            </w:pPr>
            <w:r>
              <w:rPr>
                <w:rFonts w:ascii="Arial" w:cs="Arial" w:eastAsia="Arial" w:hAnsi="Arial"/>
                <w:sz w:val="18"/>
                <w:szCs w:val="18"/>
                <w:color w:val="auto"/>
              </w:rPr>
              <w:t>Date</w:t>
            </w:r>
          </w:p>
        </w:tc>
        <w:tc>
          <w:tcPr>
            <w:tcW w:w="2540" w:type="dxa"/>
            <w:vAlign w:val="bottom"/>
          </w:tcPr>
          <w:p>
            <w:pPr>
              <w:spacing w:after="0"/>
              <w:rPr>
                <w:sz w:val="22"/>
                <w:szCs w:val="22"/>
                <w:color w:val="auto"/>
              </w:rPr>
            </w:pPr>
          </w:p>
        </w:tc>
        <w:tc>
          <w:tcPr>
            <w:tcW w:w="4920" w:type="dxa"/>
            <w:vAlign w:val="bottom"/>
          </w:tcPr>
          <w:p>
            <w:pPr>
              <w:spacing w:after="0"/>
              <w:rPr>
                <w:sz w:val="22"/>
                <w:szCs w:val="22"/>
                <w:color w:val="auto"/>
              </w:rPr>
            </w:pPr>
          </w:p>
        </w:tc>
      </w:tr>
      <w:tr>
        <w:trPr>
          <w:trHeight w:val="716"/>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Alexander Koller</w:t>
            </w:r>
          </w:p>
        </w:tc>
        <w:tc>
          <w:tcPr>
            <w:tcW w:w="25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Ronen Meidan</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Signature</w:t>
            </w:r>
          </w:p>
        </w:tc>
        <w:tc>
          <w:tcPr>
            <w:tcW w:w="254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634"/>
        </w:trPr>
        <w:tc>
          <w:tcPr>
            <w:tcW w:w="6500" w:type="dxa"/>
            <w:vAlign w:val="bottom"/>
            <w:gridSpan w:val="2"/>
          </w:tcPr>
          <w:p>
            <w:pPr>
              <w:ind w:left="1940"/>
              <w:spacing w:after="0"/>
              <w:rPr>
                <w:sz w:val="20"/>
                <w:szCs w:val="20"/>
                <w:color w:val="auto"/>
              </w:rPr>
            </w:pPr>
            <w:r>
              <w:rPr>
                <w:rFonts w:ascii="Arial" w:cs="Arial" w:eastAsia="Arial" w:hAnsi="Arial"/>
                <w:sz w:val="18"/>
                <w:szCs w:val="18"/>
                <w:color w:val="auto"/>
              </w:rPr>
              <w:t>Tarshish Hahzakot Vehashkaot Hapoalim Ltd.</w:t>
            </w:r>
          </w:p>
        </w:tc>
        <w:tc>
          <w:tcPr>
            <w:tcW w:w="4920" w:type="dxa"/>
            <w:vAlign w:val="bottom"/>
          </w:tcPr>
          <w:p>
            <w:pPr>
              <w:spacing w:after="0"/>
              <w:rPr>
                <w:sz w:val="24"/>
                <w:szCs w:val="24"/>
                <w:color w:val="auto"/>
              </w:rPr>
            </w:pPr>
          </w:p>
        </w:tc>
      </w:tr>
      <w:tr>
        <w:trPr>
          <w:trHeight w:val="459"/>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Dan Alexander Koller, Head of Directors</w:t>
            </w:r>
          </w:p>
        </w:tc>
        <w:tc>
          <w:tcPr>
            <w:tcW w:w="25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Ronen Meidan, Director</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Name/Title</w:t>
            </w:r>
          </w:p>
        </w:tc>
        <w:tc>
          <w:tcPr>
            <w:tcW w:w="254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350"/>
        </w:trPr>
        <w:tc>
          <w:tcPr>
            <w:tcW w:w="3960" w:type="dxa"/>
            <w:vAlign w:val="bottom"/>
          </w:tcPr>
          <w:p>
            <w:pPr>
              <w:spacing w:after="0"/>
              <w:rPr>
                <w:sz w:val="24"/>
                <w:szCs w:val="24"/>
                <w:color w:val="auto"/>
              </w:rPr>
            </w:pPr>
          </w:p>
        </w:tc>
        <w:tc>
          <w:tcPr>
            <w:tcW w:w="2540" w:type="dxa"/>
            <w:vAlign w:val="bottom"/>
          </w:tcPr>
          <w:p>
            <w:pPr>
              <w:jc w:val="center"/>
              <w:ind w:left="870"/>
              <w:spacing w:after="0"/>
              <w:rPr>
                <w:sz w:val="20"/>
                <w:szCs w:val="20"/>
                <w:color w:val="auto"/>
              </w:rPr>
            </w:pPr>
            <w:r>
              <w:rPr>
                <w:rFonts w:ascii="Arial" w:cs="Arial" w:eastAsia="Arial" w:hAnsi="Arial"/>
                <w:sz w:val="18"/>
                <w:szCs w:val="18"/>
                <w:color w:val="auto"/>
                <w:w w:val="99"/>
              </w:rPr>
              <w:t>5</w:t>
            </w:r>
          </w:p>
        </w:tc>
        <w:tc>
          <w:tcPr>
            <w:tcW w:w="49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CUSIP No. M87915-10-0</w:t>
            </w: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color w:val="auto"/>
              </w:rPr>
              <w:t>13D</w:t>
            </w:r>
          </w:p>
        </w:tc>
        <w:tc>
          <w:tcPr>
            <w:tcW w:w="6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6"/>
              </w:rPr>
              <w:t>Page 6 of 9</w:t>
            </w:r>
          </w:p>
        </w:tc>
        <w:tc>
          <w:tcPr>
            <w:tcW w:w="0" w:type="dxa"/>
            <w:vAlign w:val="bottom"/>
          </w:tcPr>
          <w:p>
            <w:pPr>
              <w:spacing w:after="0"/>
              <w:rPr>
                <w:sz w:val="1"/>
                <w:szCs w:val="1"/>
                <w:color w:val="auto"/>
              </w:rPr>
            </w:pPr>
          </w:p>
        </w:tc>
      </w:tr>
      <w:tr>
        <w:trPr>
          <w:trHeight w:val="318"/>
        </w:trPr>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SCHEDULE A</w:t>
            </w:r>
          </w:p>
        </w:tc>
        <w:tc>
          <w:tcPr>
            <w:tcW w:w="33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80" w:type="dxa"/>
            <w:vAlign w:val="bottom"/>
            <w:gridSpan w:val="9"/>
          </w:tcPr>
          <w:p>
            <w:pPr>
              <w:jc w:val="center"/>
              <w:ind w:right="900"/>
              <w:spacing w:after="0"/>
              <w:rPr>
                <w:sz w:val="20"/>
                <w:szCs w:val="20"/>
                <w:color w:val="auto"/>
              </w:rPr>
            </w:pPr>
            <w:r>
              <w:rPr>
                <w:rFonts w:ascii="Arial" w:cs="Arial" w:eastAsia="Arial" w:hAnsi="Arial"/>
                <w:sz w:val="18"/>
                <w:szCs w:val="18"/>
                <w:b w:val="1"/>
                <w:bCs w:val="1"/>
                <w:color w:val="auto"/>
                <w:w w:val="92"/>
              </w:rPr>
              <w:t>Information Regarding Senior Officers and Directors of Bank Hapoalim B.M.</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44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Board of Directors</w:t>
            </w:r>
          </w:p>
        </w:tc>
        <w:tc>
          <w:tcPr>
            <w:tcW w:w="2260" w:type="dxa"/>
            <w:vAlign w:val="bottom"/>
            <w:tcBorders>
              <w:top w:val="single" w:sz="8" w:color="auto"/>
            </w:tcBorders>
            <w:gridSpan w:val="2"/>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640" w:type="dxa"/>
            <w:vAlign w:val="bottom"/>
            <w:gridSpan w:val="2"/>
          </w:tcPr>
          <w:p>
            <w:pPr>
              <w:spacing w:after="0"/>
              <w:rPr>
                <w:sz w:val="20"/>
                <w:szCs w:val="20"/>
                <w:color w:val="auto"/>
              </w:rPr>
            </w:pPr>
            <w:r>
              <w:rPr>
                <w:rFonts w:ascii="Arial" w:cs="Arial" w:eastAsia="Arial" w:hAnsi="Arial"/>
                <w:sz w:val="14"/>
                <w:szCs w:val="14"/>
                <w:color w:val="auto"/>
              </w:rPr>
              <w:t>Name</w:t>
            </w:r>
          </w:p>
        </w:tc>
        <w:tc>
          <w:tcPr>
            <w:tcW w:w="2980" w:type="dxa"/>
            <w:vAlign w:val="bottom"/>
            <w:gridSpan w:val="5"/>
          </w:tcPr>
          <w:p>
            <w:pPr>
              <w:spacing w:after="0"/>
              <w:rPr>
                <w:sz w:val="20"/>
                <w:szCs w:val="20"/>
                <w:color w:val="auto"/>
              </w:rPr>
            </w:pPr>
            <w:r>
              <w:rPr>
                <w:rFonts w:ascii="Arial" w:cs="Arial" w:eastAsia="Arial" w:hAnsi="Arial"/>
                <w:sz w:val="14"/>
                <w:szCs w:val="14"/>
                <w:color w:val="auto"/>
              </w:rPr>
              <w:t>Address</w:t>
            </w:r>
          </w:p>
        </w:tc>
        <w:tc>
          <w:tcPr>
            <w:tcW w:w="3980" w:type="dxa"/>
            <w:vAlign w:val="bottom"/>
            <w:gridSpan w:val="5"/>
          </w:tcPr>
          <w:p>
            <w:pPr>
              <w:spacing w:after="0"/>
              <w:rPr>
                <w:sz w:val="20"/>
                <w:szCs w:val="20"/>
                <w:color w:val="auto"/>
              </w:rPr>
            </w:pPr>
            <w:r>
              <w:rPr>
                <w:rFonts w:ascii="Arial" w:cs="Arial" w:eastAsia="Arial" w:hAnsi="Arial"/>
                <w:sz w:val="14"/>
                <w:szCs w:val="14"/>
                <w:color w:val="auto"/>
              </w:rPr>
              <w:t>Principal Occupation</w:t>
            </w:r>
          </w:p>
        </w:tc>
        <w:tc>
          <w:tcPr>
            <w:tcW w:w="1820" w:type="dxa"/>
            <w:vAlign w:val="bottom"/>
            <w:gridSpan w:val="2"/>
          </w:tcPr>
          <w:p>
            <w:pPr>
              <w:spacing w:after="0"/>
              <w:rPr>
                <w:sz w:val="20"/>
                <w:szCs w:val="20"/>
                <w:color w:val="auto"/>
              </w:rPr>
            </w:pPr>
            <w:r>
              <w:rPr>
                <w:rFonts w:ascii="Arial" w:cs="Arial" w:eastAsia="Arial" w:hAnsi="Arial"/>
                <w:sz w:val="14"/>
                <w:szCs w:val="14"/>
                <w:color w:val="auto"/>
              </w:rPr>
              <w:t>Citizenship</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300" w:type="dxa"/>
            <w:vAlign w:val="bottom"/>
            <w:vMerge w:val="restart"/>
          </w:tcPr>
          <w:p>
            <w:pPr>
              <w:ind w:left="20"/>
              <w:spacing w:after="0"/>
              <w:rPr>
                <w:sz w:val="20"/>
                <w:szCs w:val="20"/>
                <w:color w:val="auto"/>
              </w:rPr>
            </w:pPr>
            <w:r>
              <w:rPr>
                <w:rFonts w:ascii="Arial" w:cs="Arial" w:eastAsia="Arial" w:hAnsi="Arial"/>
                <w:sz w:val="18"/>
                <w:szCs w:val="18"/>
                <w:color w:val="auto"/>
              </w:rPr>
              <w:t>Seroussi</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Board of Bank Hapoalim B.M.</w:t>
            </w:r>
          </w:p>
        </w:tc>
        <w:tc>
          <w:tcPr>
            <w:tcW w:w="640" w:type="dxa"/>
            <w:vAlign w:val="bottom"/>
            <w:shd w:val="clear" w:color="auto" w:fill="000000"/>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Pr>
          <w:p>
            <w:pPr>
              <w:spacing w:after="0" w:line="195" w:lineRule="exact"/>
              <w:rPr>
                <w:sz w:val="20"/>
                <w:szCs w:val="20"/>
                <w:color w:val="auto"/>
              </w:rPr>
            </w:pPr>
            <w:r>
              <w:rPr>
                <w:rFonts w:ascii="Arial" w:cs="Arial" w:eastAsia="Arial" w:hAnsi="Arial"/>
                <w:sz w:val="18"/>
                <w:szCs w:val="18"/>
                <w:color w:val="auto"/>
                <w:w w:val="99"/>
              </w:rPr>
              <w:t>Yair</w:t>
            </w:r>
          </w:p>
        </w:tc>
        <w:tc>
          <w:tcPr>
            <w:tcW w:w="2300" w:type="dxa"/>
            <w:vAlign w:val="bottom"/>
            <w:vMerge w:val="continue"/>
          </w:tcPr>
          <w:p>
            <w:pPr>
              <w:spacing w:after="0"/>
              <w:rPr>
                <w:sz w:val="16"/>
                <w:szCs w:val="16"/>
                <w:color w:val="auto"/>
              </w:rPr>
            </w:pPr>
          </w:p>
        </w:tc>
        <w:tc>
          <w:tcPr>
            <w:tcW w:w="2980" w:type="dxa"/>
            <w:vAlign w:val="bottom"/>
            <w:gridSpan w:val="5"/>
          </w:tcPr>
          <w:p>
            <w:pPr>
              <w:spacing w:after="0" w:line="195" w:lineRule="exact"/>
              <w:rPr>
                <w:sz w:val="20"/>
                <w:szCs w:val="20"/>
                <w:color w:val="auto"/>
              </w:rPr>
            </w:pPr>
            <w:r>
              <w:rPr>
                <w:rFonts w:ascii="Arial" w:cs="Arial" w:eastAsia="Arial" w:hAnsi="Arial"/>
                <w:sz w:val="18"/>
                <w:szCs w:val="18"/>
                <w:color w:val="auto"/>
                <w:w w:val="99"/>
              </w:rPr>
              <w:t>63 Yehuda Halevi St., Tel Aviv, Israel</w:t>
            </w:r>
          </w:p>
        </w:tc>
        <w:tc>
          <w:tcPr>
            <w:tcW w:w="1200" w:type="dxa"/>
            <w:vAlign w:val="bottom"/>
            <w:gridSpan w:val="3"/>
          </w:tcPr>
          <w:p>
            <w:pPr>
              <w:spacing w:after="0" w:line="195" w:lineRule="exact"/>
              <w:rPr>
                <w:sz w:val="20"/>
                <w:szCs w:val="20"/>
                <w:color w:val="auto"/>
              </w:rPr>
            </w:pPr>
            <w:r>
              <w:rPr>
                <w:rFonts w:ascii="Arial" w:cs="Arial" w:eastAsia="Arial" w:hAnsi="Arial"/>
                <w:sz w:val="18"/>
                <w:szCs w:val="18"/>
                <w:color w:val="auto"/>
                <w:w w:val="92"/>
              </w:rPr>
              <w:t>Chairman of the</w:t>
            </w:r>
          </w:p>
        </w:tc>
        <w:tc>
          <w:tcPr>
            <w:tcW w:w="2780" w:type="dxa"/>
            <w:vAlign w:val="bottom"/>
            <w:gridSpan w:val="2"/>
            <w:vMerge w:val="continue"/>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Israel</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Irit Izakson</w:t>
            </w:r>
          </w:p>
        </w:tc>
        <w:tc>
          <w:tcPr>
            <w:tcW w:w="2980" w:type="dxa"/>
            <w:vAlign w:val="bottom"/>
            <w:gridSpan w:val="5"/>
          </w:tcPr>
          <w:p>
            <w:pPr>
              <w:spacing w:after="0"/>
              <w:rPr>
                <w:sz w:val="20"/>
                <w:szCs w:val="20"/>
                <w:color w:val="auto"/>
              </w:rPr>
            </w:pPr>
            <w:r>
              <w:rPr>
                <w:rFonts w:ascii="Arial" w:cs="Arial" w:eastAsia="Arial" w:hAnsi="Arial"/>
                <w:sz w:val="18"/>
                <w:szCs w:val="18"/>
                <w:color w:val="auto"/>
                <w:w w:val="99"/>
              </w:rPr>
              <w:t>63 Yehuda Halevi St., Tel Aviv, Israel</w:t>
            </w:r>
          </w:p>
        </w:tc>
        <w:tc>
          <w:tcPr>
            <w:tcW w:w="3980" w:type="dxa"/>
            <w:vAlign w:val="bottom"/>
            <w:gridSpan w:val="5"/>
          </w:tcPr>
          <w:p>
            <w:pPr>
              <w:spacing w:after="0"/>
              <w:rPr>
                <w:sz w:val="20"/>
                <w:szCs w:val="20"/>
                <w:color w:val="auto"/>
              </w:rPr>
            </w:pPr>
            <w:r>
              <w:rPr>
                <w:rFonts w:ascii="Arial" w:cs="Arial" w:eastAsia="Arial" w:hAnsi="Arial"/>
                <w:sz w:val="18"/>
                <w:szCs w:val="18"/>
                <w:color w:val="auto"/>
              </w:rPr>
              <w:t>Chairman of the Boards of Directors of the credit-</w:t>
            </w:r>
          </w:p>
        </w:tc>
        <w:tc>
          <w:tcPr>
            <w:tcW w:w="18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card companies in the Bank Group, director in</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various companies</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Mali Baron</w:t>
            </w:r>
          </w:p>
        </w:tc>
        <w:tc>
          <w:tcPr>
            <w:tcW w:w="2980" w:type="dxa"/>
            <w:vAlign w:val="bottom"/>
            <w:gridSpan w:val="5"/>
          </w:tcPr>
          <w:p>
            <w:pPr>
              <w:spacing w:after="0"/>
              <w:rPr>
                <w:sz w:val="20"/>
                <w:szCs w:val="20"/>
                <w:color w:val="auto"/>
              </w:rPr>
            </w:pPr>
            <w:r>
              <w:rPr>
                <w:rFonts w:ascii="Arial" w:cs="Arial" w:eastAsia="Arial" w:hAnsi="Arial"/>
                <w:sz w:val="18"/>
                <w:szCs w:val="18"/>
                <w:color w:val="auto"/>
                <w:w w:val="99"/>
              </w:rPr>
              <w:t>63 Yehuda Halevi St., Tel Aviv, Israel</w:t>
            </w:r>
          </w:p>
        </w:tc>
        <w:tc>
          <w:tcPr>
            <w:tcW w:w="3980" w:type="dxa"/>
            <w:vAlign w:val="bottom"/>
            <w:gridSpan w:val="5"/>
          </w:tcPr>
          <w:p>
            <w:pPr>
              <w:spacing w:after="0"/>
              <w:rPr>
                <w:sz w:val="20"/>
                <w:szCs w:val="20"/>
                <w:color w:val="auto"/>
              </w:rPr>
            </w:pPr>
            <w:r>
              <w:rPr>
                <w:rFonts w:ascii="Arial" w:cs="Arial" w:eastAsia="Arial" w:hAnsi="Arial"/>
                <w:sz w:val="18"/>
                <w:szCs w:val="18"/>
                <w:color w:val="auto"/>
              </w:rPr>
              <w:t>Director of companies</w:t>
            </w:r>
          </w:p>
        </w:tc>
        <w:tc>
          <w:tcPr>
            <w:tcW w:w="18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Amnon Dick</w:t>
            </w:r>
          </w:p>
        </w:tc>
        <w:tc>
          <w:tcPr>
            <w:tcW w:w="2980" w:type="dxa"/>
            <w:vAlign w:val="bottom"/>
            <w:gridSpan w:val="5"/>
          </w:tcPr>
          <w:p>
            <w:pPr>
              <w:spacing w:after="0"/>
              <w:rPr>
                <w:sz w:val="20"/>
                <w:szCs w:val="20"/>
                <w:color w:val="auto"/>
              </w:rPr>
            </w:pPr>
            <w:r>
              <w:rPr>
                <w:rFonts w:ascii="Arial" w:cs="Arial" w:eastAsia="Arial" w:hAnsi="Arial"/>
                <w:sz w:val="18"/>
                <w:szCs w:val="18"/>
                <w:color w:val="auto"/>
                <w:w w:val="99"/>
              </w:rPr>
              <w:t>63 Yehuda Halevi St., Tel Aviv, Israel</w:t>
            </w:r>
          </w:p>
        </w:tc>
        <w:tc>
          <w:tcPr>
            <w:tcW w:w="3980" w:type="dxa"/>
            <w:vAlign w:val="bottom"/>
            <w:gridSpan w:val="5"/>
          </w:tcPr>
          <w:p>
            <w:pPr>
              <w:spacing w:after="0"/>
              <w:rPr>
                <w:sz w:val="20"/>
                <w:szCs w:val="20"/>
                <w:color w:val="auto"/>
              </w:rPr>
            </w:pPr>
            <w:r>
              <w:rPr>
                <w:rFonts w:ascii="Arial" w:cs="Arial" w:eastAsia="Arial" w:hAnsi="Arial"/>
                <w:sz w:val="18"/>
                <w:szCs w:val="18"/>
                <w:color w:val="auto"/>
                <w:w w:val="92"/>
              </w:rPr>
              <w:t>Businessman, partner in communications companies,</w:t>
            </w:r>
          </w:p>
        </w:tc>
        <w:tc>
          <w:tcPr>
            <w:tcW w:w="18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consultant and director. CEO of Adsensory Ltd.</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Meir Wietchner</w:t>
            </w:r>
          </w:p>
        </w:tc>
        <w:tc>
          <w:tcPr>
            <w:tcW w:w="2980" w:type="dxa"/>
            <w:vAlign w:val="bottom"/>
            <w:gridSpan w:val="5"/>
          </w:tcPr>
          <w:p>
            <w:pPr>
              <w:spacing w:after="0"/>
              <w:rPr>
                <w:sz w:val="20"/>
                <w:szCs w:val="20"/>
                <w:color w:val="auto"/>
              </w:rPr>
            </w:pPr>
            <w:r>
              <w:rPr>
                <w:rFonts w:ascii="Arial" w:cs="Arial" w:eastAsia="Arial" w:hAnsi="Arial"/>
                <w:sz w:val="18"/>
                <w:szCs w:val="18"/>
                <w:color w:val="auto"/>
                <w:w w:val="99"/>
              </w:rPr>
              <w:t>63 Yehuda Halevi St., Tel Aviv, Israel</w:t>
            </w:r>
          </w:p>
        </w:tc>
        <w:tc>
          <w:tcPr>
            <w:tcW w:w="3980" w:type="dxa"/>
            <w:vAlign w:val="bottom"/>
            <w:gridSpan w:val="5"/>
          </w:tcPr>
          <w:p>
            <w:pPr>
              <w:spacing w:after="0"/>
              <w:rPr>
                <w:sz w:val="20"/>
                <w:szCs w:val="20"/>
                <w:color w:val="auto"/>
              </w:rPr>
            </w:pPr>
            <w:r>
              <w:rPr>
                <w:rFonts w:ascii="Arial" w:cs="Arial" w:eastAsia="Arial" w:hAnsi="Arial"/>
                <w:sz w:val="18"/>
                <w:szCs w:val="18"/>
                <w:color w:val="auto"/>
              </w:rPr>
              <w:t>Head of Global strategy for the Arison Group and</w:t>
            </w:r>
          </w:p>
        </w:tc>
        <w:tc>
          <w:tcPr>
            <w:tcW w:w="18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Chairman of the Miya Group</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Nir Zichlinskey</w:t>
            </w:r>
          </w:p>
        </w:tc>
        <w:tc>
          <w:tcPr>
            <w:tcW w:w="2980" w:type="dxa"/>
            <w:vAlign w:val="bottom"/>
            <w:gridSpan w:val="5"/>
          </w:tcPr>
          <w:p>
            <w:pPr>
              <w:spacing w:after="0"/>
              <w:rPr>
                <w:sz w:val="20"/>
                <w:szCs w:val="20"/>
                <w:color w:val="auto"/>
              </w:rPr>
            </w:pPr>
            <w:r>
              <w:rPr>
                <w:rFonts w:ascii="Arial" w:cs="Arial" w:eastAsia="Arial" w:hAnsi="Arial"/>
                <w:sz w:val="18"/>
                <w:szCs w:val="18"/>
                <w:color w:val="auto"/>
                <w:w w:val="99"/>
              </w:rPr>
              <w:t>63 Yehuda Halevi St., Tel Aviv, Israel</w:t>
            </w:r>
          </w:p>
        </w:tc>
        <w:tc>
          <w:tcPr>
            <w:tcW w:w="3980" w:type="dxa"/>
            <w:vAlign w:val="bottom"/>
            <w:gridSpan w:val="5"/>
          </w:tcPr>
          <w:p>
            <w:pPr>
              <w:spacing w:after="0"/>
              <w:rPr>
                <w:sz w:val="20"/>
                <w:szCs w:val="20"/>
                <w:color w:val="auto"/>
              </w:rPr>
            </w:pPr>
            <w:r>
              <w:rPr>
                <w:rFonts w:ascii="Arial" w:cs="Arial" w:eastAsia="Arial" w:hAnsi="Arial"/>
                <w:sz w:val="18"/>
                <w:szCs w:val="18"/>
                <w:color w:val="auto"/>
              </w:rPr>
              <w:t>President and CEO of SRI Global Group</w:t>
            </w:r>
          </w:p>
        </w:tc>
        <w:tc>
          <w:tcPr>
            <w:tcW w:w="18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Imri Tov</w:t>
            </w:r>
          </w:p>
        </w:tc>
        <w:tc>
          <w:tcPr>
            <w:tcW w:w="2980" w:type="dxa"/>
            <w:vAlign w:val="bottom"/>
            <w:gridSpan w:val="5"/>
          </w:tcPr>
          <w:p>
            <w:pPr>
              <w:spacing w:after="0"/>
              <w:rPr>
                <w:sz w:val="20"/>
                <w:szCs w:val="20"/>
                <w:color w:val="auto"/>
              </w:rPr>
            </w:pPr>
            <w:r>
              <w:rPr>
                <w:rFonts w:ascii="Arial" w:cs="Arial" w:eastAsia="Arial" w:hAnsi="Arial"/>
                <w:sz w:val="18"/>
                <w:szCs w:val="18"/>
                <w:color w:val="auto"/>
                <w:w w:val="99"/>
              </w:rPr>
              <w:t>63 Yehuda Halevi St., Tel Aviv, Israel</w:t>
            </w:r>
          </w:p>
        </w:tc>
        <w:tc>
          <w:tcPr>
            <w:tcW w:w="3980" w:type="dxa"/>
            <w:vAlign w:val="bottom"/>
            <w:gridSpan w:val="5"/>
          </w:tcPr>
          <w:p>
            <w:pPr>
              <w:spacing w:after="0"/>
              <w:rPr>
                <w:sz w:val="20"/>
                <w:szCs w:val="20"/>
                <w:color w:val="auto"/>
              </w:rPr>
            </w:pPr>
            <w:r>
              <w:rPr>
                <w:rFonts w:ascii="Arial" w:cs="Arial" w:eastAsia="Arial" w:hAnsi="Arial"/>
                <w:sz w:val="18"/>
                <w:szCs w:val="18"/>
                <w:color w:val="auto"/>
              </w:rPr>
              <w:t>Director of companies; business consultant and</w:t>
            </w:r>
          </w:p>
        </w:tc>
        <w:tc>
          <w:tcPr>
            <w:tcW w:w="18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researcher in defense economics</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Yaacov Peer</w:t>
            </w:r>
          </w:p>
        </w:tc>
        <w:tc>
          <w:tcPr>
            <w:tcW w:w="2980" w:type="dxa"/>
            <w:vAlign w:val="bottom"/>
            <w:gridSpan w:val="5"/>
          </w:tcPr>
          <w:p>
            <w:pPr>
              <w:spacing w:after="0"/>
              <w:rPr>
                <w:sz w:val="20"/>
                <w:szCs w:val="20"/>
                <w:color w:val="auto"/>
              </w:rPr>
            </w:pPr>
            <w:r>
              <w:rPr>
                <w:rFonts w:ascii="Arial" w:cs="Arial" w:eastAsia="Arial" w:hAnsi="Arial"/>
                <w:sz w:val="18"/>
                <w:szCs w:val="18"/>
                <w:color w:val="auto"/>
                <w:w w:val="99"/>
              </w:rPr>
              <w:t>63 Yehuda Halevi St., Tel Aviv, Israel</w:t>
            </w:r>
          </w:p>
        </w:tc>
        <w:tc>
          <w:tcPr>
            <w:tcW w:w="3980" w:type="dxa"/>
            <w:vAlign w:val="bottom"/>
            <w:gridSpan w:val="5"/>
          </w:tcPr>
          <w:p>
            <w:pPr>
              <w:spacing w:after="0"/>
              <w:rPr>
                <w:sz w:val="20"/>
                <w:szCs w:val="20"/>
                <w:color w:val="auto"/>
              </w:rPr>
            </w:pPr>
            <w:r>
              <w:rPr>
                <w:rFonts w:ascii="Arial" w:cs="Arial" w:eastAsia="Arial" w:hAnsi="Arial"/>
                <w:sz w:val="18"/>
                <w:szCs w:val="18"/>
                <w:color w:val="auto"/>
              </w:rPr>
              <w:t>Financial and managerial consultant for small</w:t>
            </w:r>
          </w:p>
        </w:tc>
        <w:tc>
          <w:tcPr>
            <w:tcW w:w="18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businesses</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Efrat Peled</w:t>
            </w:r>
          </w:p>
        </w:tc>
        <w:tc>
          <w:tcPr>
            <w:tcW w:w="2980" w:type="dxa"/>
            <w:vAlign w:val="bottom"/>
            <w:gridSpan w:val="5"/>
          </w:tcPr>
          <w:p>
            <w:pPr>
              <w:spacing w:after="0"/>
              <w:rPr>
                <w:sz w:val="20"/>
                <w:szCs w:val="20"/>
                <w:color w:val="auto"/>
              </w:rPr>
            </w:pPr>
            <w:r>
              <w:rPr>
                <w:rFonts w:ascii="Arial" w:cs="Arial" w:eastAsia="Arial" w:hAnsi="Arial"/>
                <w:sz w:val="18"/>
                <w:szCs w:val="18"/>
                <w:color w:val="auto"/>
                <w:w w:val="99"/>
              </w:rPr>
              <w:t>63 Yehuda Halevi St., Tel Aviv, Israel</w:t>
            </w:r>
          </w:p>
        </w:tc>
        <w:tc>
          <w:tcPr>
            <w:tcW w:w="3980" w:type="dxa"/>
            <w:vAlign w:val="bottom"/>
            <w:gridSpan w:val="5"/>
          </w:tcPr>
          <w:p>
            <w:pPr>
              <w:spacing w:after="0"/>
              <w:rPr>
                <w:sz w:val="20"/>
                <w:szCs w:val="20"/>
                <w:color w:val="auto"/>
              </w:rPr>
            </w:pPr>
            <w:r>
              <w:rPr>
                <w:rFonts w:ascii="Arial" w:cs="Arial" w:eastAsia="Arial" w:hAnsi="Arial"/>
                <w:sz w:val="18"/>
                <w:szCs w:val="18"/>
                <w:color w:val="auto"/>
              </w:rPr>
              <w:t>Chairman of the Board and CEO of the following</w:t>
            </w:r>
          </w:p>
        </w:tc>
        <w:tc>
          <w:tcPr>
            <w:tcW w:w="18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companies: Arison Holdings (1998) Ltd.,</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Arison Investments Ltd.,</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Arison Sustainability Ltd.,</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Arzaf Ltd., Arzaf B (97) Ltd., and Arzaf D Ltd. and</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CEO of the following companies: SAFO LLC and</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Arzaf C Ltd.</w:t>
            </w: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Nehama Ronen</w:t>
            </w:r>
          </w:p>
        </w:tc>
        <w:tc>
          <w:tcPr>
            <w:tcW w:w="2980" w:type="dxa"/>
            <w:vAlign w:val="bottom"/>
            <w:gridSpan w:val="5"/>
          </w:tcPr>
          <w:p>
            <w:pPr>
              <w:spacing w:after="0"/>
              <w:rPr>
                <w:sz w:val="20"/>
                <w:szCs w:val="20"/>
                <w:color w:val="auto"/>
              </w:rPr>
            </w:pPr>
            <w:r>
              <w:rPr>
                <w:rFonts w:ascii="Arial" w:cs="Arial" w:eastAsia="Arial" w:hAnsi="Arial"/>
                <w:sz w:val="18"/>
                <w:szCs w:val="18"/>
                <w:color w:val="auto"/>
                <w:w w:val="99"/>
              </w:rPr>
              <w:t>63 Yehuda Halevi St., Tel Aviv, Israel</w:t>
            </w:r>
          </w:p>
        </w:tc>
        <w:tc>
          <w:tcPr>
            <w:tcW w:w="3980" w:type="dxa"/>
            <w:vAlign w:val="bottom"/>
            <w:gridSpan w:val="5"/>
          </w:tcPr>
          <w:p>
            <w:pPr>
              <w:spacing w:after="0"/>
              <w:rPr>
                <w:sz w:val="20"/>
                <w:szCs w:val="20"/>
                <w:color w:val="auto"/>
              </w:rPr>
            </w:pPr>
            <w:r>
              <w:rPr>
                <w:rFonts w:ascii="Arial" w:cs="Arial" w:eastAsia="Arial" w:hAnsi="Arial"/>
                <w:sz w:val="18"/>
                <w:szCs w:val="18"/>
                <w:color w:val="auto"/>
              </w:rPr>
              <w:t>Chairperson of the Board of Directors of Maman</w:t>
            </w:r>
          </w:p>
        </w:tc>
        <w:tc>
          <w:tcPr>
            <w:tcW w:w="18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Cargo Terminals Ltd. and Recycling Corporation</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(ELA)</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Moshe Koren</w:t>
            </w:r>
          </w:p>
        </w:tc>
        <w:tc>
          <w:tcPr>
            <w:tcW w:w="2980" w:type="dxa"/>
            <w:vAlign w:val="bottom"/>
            <w:gridSpan w:val="5"/>
          </w:tcPr>
          <w:p>
            <w:pPr>
              <w:spacing w:after="0"/>
              <w:rPr>
                <w:sz w:val="20"/>
                <w:szCs w:val="20"/>
                <w:color w:val="auto"/>
              </w:rPr>
            </w:pPr>
            <w:r>
              <w:rPr>
                <w:rFonts w:ascii="Arial" w:cs="Arial" w:eastAsia="Arial" w:hAnsi="Arial"/>
                <w:sz w:val="18"/>
                <w:szCs w:val="18"/>
                <w:color w:val="auto"/>
                <w:w w:val="99"/>
              </w:rPr>
              <w:t>63 Yehuda Halevi St., Tel Aviv, Israel</w:t>
            </w:r>
          </w:p>
        </w:tc>
        <w:tc>
          <w:tcPr>
            <w:tcW w:w="3980" w:type="dxa"/>
            <w:vAlign w:val="bottom"/>
            <w:gridSpan w:val="5"/>
          </w:tcPr>
          <w:p>
            <w:pPr>
              <w:spacing w:after="0"/>
              <w:rPr>
                <w:sz w:val="20"/>
                <w:szCs w:val="20"/>
                <w:color w:val="auto"/>
              </w:rPr>
            </w:pPr>
            <w:r>
              <w:rPr>
                <w:rFonts w:ascii="Arial" w:cs="Arial" w:eastAsia="Arial" w:hAnsi="Arial"/>
                <w:sz w:val="18"/>
                <w:szCs w:val="18"/>
                <w:color w:val="auto"/>
              </w:rPr>
              <w:t>Banking and financial consultant</w:t>
            </w:r>
          </w:p>
        </w:tc>
        <w:tc>
          <w:tcPr>
            <w:tcW w:w="18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Dafna Schwartz</w:t>
            </w:r>
          </w:p>
        </w:tc>
        <w:tc>
          <w:tcPr>
            <w:tcW w:w="2980" w:type="dxa"/>
            <w:vAlign w:val="bottom"/>
            <w:gridSpan w:val="5"/>
          </w:tcPr>
          <w:p>
            <w:pPr>
              <w:spacing w:after="0"/>
              <w:rPr>
                <w:sz w:val="20"/>
                <w:szCs w:val="20"/>
                <w:color w:val="auto"/>
              </w:rPr>
            </w:pPr>
            <w:r>
              <w:rPr>
                <w:rFonts w:ascii="Arial" w:cs="Arial" w:eastAsia="Arial" w:hAnsi="Arial"/>
                <w:sz w:val="18"/>
                <w:szCs w:val="18"/>
                <w:color w:val="auto"/>
                <w:w w:val="99"/>
              </w:rPr>
              <w:t>63 Yehuda Halevi St., Tel Aviv, Israel</w:t>
            </w:r>
          </w:p>
        </w:tc>
        <w:tc>
          <w:tcPr>
            <w:tcW w:w="3980" w:type="dxa"/>
            <w:vAlign w:val="bottom"/>
            <w:gridSpan w:val="5"/>
          </w:tcPr>
          <w:p>
            <w:pPr>
              <w:spacing w:after="0"/>
              <w:rPr>
                <w:sz w:val="20"/>
                <w:szCs w:val="20"/>
                <w:color w:val="auto"/>
              </w:rPr>
            </w:pPr>
            <w:r>
              <w:rPr>
                <w:rFonts w:ascii="Arial" w:cs="Arial" w:eastAsia="Arial" w:hAnsi="Arial"/>
                <w:sz w:val="18"/>
                <w:szCs w:val="18"/>
                <w:color w:val="auto"/>
                <w:w w:val="96"/>
              </w:rPr>
              <w:t>Professor and member of staff at the Department of</w:t>
            </w:r>
          </w:p>
        </w:tc>
        <w:tc>
          <w:tcPr>
            <w:tcW w:w="18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Business Administration, Faculty of Management,</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w w:val="97"/>
              </w:rPr>
              <w:t>Ben Gurion University of the Negev, Economic and</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business consultant in Israel and overseas</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Ido Stern</w:t>
            </w:r>
          </w:p>
        </w:tc>
        <w:tc>
          <w:tcPr>
            <w:tcW w:w="2980" w:type="dxa"/>
            <w:vAlign w:val="bottom"/>
            <w:gridSpan w:val="5"/>
          </w:tcPr>
          <w:p>
            <w:pPr>
              <w:spacing w:after="0"/>
              <w:rPr>
                <w:sz w:val="20"/>
                <w:szCs w:val="20"/>
                <w:color w:val="auto"/>
              </w:rPr>
            </w:pPr>
            <w:r>
              <w:rPr>
                <w:rFonts w:ascii="Arial" w:cs="Arial" w:eastAsia="Arial" w:hAnsi="Arial"/>
                <w:sz w:val="18"/>
                <w:szCs w:val="18"/>
                <w:color w:val="auto"/>
                <w:w w:val="99"/>
              </w:rPr>
              <w:t>63 Yehuda Halevi St., Tel Aviv, Israel</w:t>
            </w:r>
          </w:p>
        </w:tc>
        <w:tc>
          <w:tcPr>
            <w:tcW w:w="3980" w:type="dxa"/>
            <w:vAlign w:val="bottom"/>
            <w:gridSpan w:val="5"/>
          </w:tcPr>
          <w:p>
            <w:pPr>
              <w:spacing w:after="0"/>
              <w:rPr>
                <w:sz w:val="20"/>
                <w:szCs w:val="20"/>
                <w:color w:val="auto"/>
              </w:rPr>
            </w:pPr>
            <w:r>
              <w:rPr>
                <w:rFonts w:ascii="Arial" w:cs="Arial" w:eastAsia="Arial" w:hAnsi="Arial"/>
                <w:sz w:val="18"/>
                <w:szCs w:val="18"/>
                <w:color w:val="auto"/>
                <w:w w:val="93"/>
              </w:rPr>
              <w:t>Deputy General Manager and legal counsel at Arison</w:t>
            </w:r>
          </w:p>
        </w:tc>
        <w:tc>
          <w:tcPr>
            <w:tcW w:w="18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Holdings (1998) Ltd. and Arison Investments Ltd.</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Yair Tauman</w:t>
            </w:r>
          </w:p>
        </w:tc>
        <w:tc>
          <w:tcPr>
            <w:tcW w:w="2980" w:type="dxa"/>
            <w:vAlign w:val="bottom"/>
            <w:gridSpan w:val="5"/>
          </w:tcPr>
          <w:p>
            <w:pPr>
              <w:spacing w:after="0"/>
              <w:rPr>
                <w:sz w:val="20"/>
                <w:szCs w:val="20"/>
                <w:color w:val="auto"/>
              </w:rPr>
            </w:pPr>
            <w:r>
              <w:rPr>
                <w:rFonts w:ascii="Arial" w:cs="Arial" w:eastAsia="Arial" w:hAnsi="Arial"/>
                <w:sz w:val="18"/>
                <w:szCs w:val="18"/>
                <w:color w:val="auto"/>
                <w:w w:val="99"/>
              </w:rPr>
              <w:t>63 Yehuda Halevi St., Tel Aviv, Israel</w:t>
            </w:r>
          </w:p>
        </w:tc>
        <w:tc>
          <w:tcPr>
            <w:tcW w:w="3980" w:type="dxa"/>
            <w:vAlign w:val="bottom"/>
            <w:gridSpan w:val="5"/>
          </w:tcPr>
          <w:p>
            <w:pPr>
              <w:spacing w:after="0"/>
              <w:rPr>
                <w:sz w:val="20"/>
                <w:szCs w:val="20"/>
                <w:color w:val="auto"/>
              </w:rPr>
            </w:pPr>
            <w:r>
              <w:rPr>
                <w:rFonts w:ascii="Arial" w:cs="Arial" w:eastAsia="Arial" w:hAnsi="Arial"/>
                <w:sz w:val="18"/>
                <w:szCs w:val="18"/>
                <w:color w:val="auto"/>
                <w:w w:val="94"/>
              </w:rPr>
              <w:t>Professor at the Interdisciplinary Center Herzliya and</w:t>
            </w:r>
          </w:p>
        </w:tc>
        <w:tc>
          <w:tcPr>
            <w:tcW w:w="18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w w:val="98"/>
              </w:rPr>
              <w:t>at the State University of New York at Stony Brook</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Yosef Yarom</w:t>
            </w:r>
          </w:p>
        </w:tc>
        <w:tc>
          <w:tcPr>
            <w:tcW w:w="2980" w:type="dxa"/>
            <w:vAlign w:val="bottom"/>
            <w:gridSpan w:val="5"/>
          </w:tcPr>
          <w:p>
            <w:pPr>
              <w:spacing w:after="0"/>
              <w:rPr>
                <w:sz w:val="20"/>
                <w:szCs w:val="20"/>
                <w:color w:val="auto"/>
              </w:rPr>
            </w:pPr>
            <w:r>
              <w:rPr>
                <w:rFonts w:ascii="Arial" w:cs="Arial" w:eastAsia="Arial" w:hAnsi="Arial"/>
                <w:sz w:val="18"/>
                <w:szCs w:val="18"/>
                <w:color w:val="auto"/>
                <w:w w:val="99"/>
              </w:rPr>
              <w:t>63 Yehuda Halevi St., Tel Aviv, Israel</w:t>
            </w:r>
          </w:p>
        </w:tc>
        <w:tc>
          <w:tcPr>
            <w:tcW w:w="3980" w:type="dxa"/>
            <w:vAlign w:val="bottom"/>
            <w:gridSpan w:val="5"/>
          </w:tcPr>
          <w:p>
            <w:pPr>
              <w:spacing w:after="0"/>
              <w:rPr>
                <w:sz w:val="20"/>
                <w:szCs w:val="20"/>
                <w:color w:val="auto"/>
              </w:rPr>
            </w:pPr>
            <w:r>
              <w:rPr>
                <w:rFonts w:ascii="Arial" w:cs="Arial" w:eastAsia="Arial" w:hAnsi="Arial"/>
                <w:sz w:val="18"/>
                <w:szCs w:val="18"/>
                <w:color w:val="auto"/>
                <w:w w:val="97"/>
              </w:rPr>
              <w:t>Lecturer on auditing in the business sector at Haifa</w:t>
            </w:r>
          </w:p>
        </w:tc>
        <w:tc>
          <w:tcPr>
            <w:tcW w:w="1820" w:type="dxa"/>
            <w:vAlign w:val="bottom"/>
            <w:gridSpan w:val="2"/>
          </w:tcPr>
          <w:p>
            <w:pPr>
              <w:spacing w:after="0"/>
              <w:rPr>
                <w:sz w:val="20"/>
                <w:szCs w:val="20"/>
                <w:color w:val="auto"/>
              </w:rPr>
            </w:pPr>
            <w:r>
              <w:rPr>
                <w:rFonts w:ascii="Arial" w:cs="Arial" w:eastAsia="Arial" w:hAnsi="Arial"/>
                <w:sz w:val="18"/>
                <w:szCs w:val="18"/>
                <w:color w:val="auto"/>
              </w:rPr>
              <w:t>Israel &amp; Argentina</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University</w:t>
            </w: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jc w:val="center"/>
              <w:ind w:right="410"/>
              <w:spacing w:after="0"/>
              <w:rPr>
                <w:sz w:val="20"/>
                <w:szCs w:val="20"/>
                <w:color w:val="auto"/>
              </w:rPr>
            </w:pPr>
            <w:r>
              <w:rPr>
                <w:rFonts w:ascii="Arial" w:cs="Arial" w:eastAsia="Arial" w:hAnsi="Arial"/>
                <w:sz w:val="18"/>
                <w:szCs w:val="18"/>
                <w:color w:val="auto"/>
                <w:w w:val="99"/>
              </w:rPr>
              <w:t>6</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M87915-10-0</w:t>
            </w:r>
          </w:p>
        </w:tc>
        <w:tc>
          <w:tcPr>
            <w:tcW w:w="10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13D</w:t>
            </w:r>
          </w:p>
        </w:tc>
        <w:tc>
          <w:tcPr>
            <w:tcW w:w="136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w w:val="86"/>
              </w:rPr>
              <w:t>Page 7 of 9</w:t>
            </w:r>
          </w:p>
        </w:tc>
        <w:tc>
          <w:tcPr>
            <w:tcW w:w="0" w:type="dxa"/>
            <w:vAlign w:val="bottom"/>
          </w:tcPr>
          <w:p>
            <w:pPr>
              <w:spacing w:after="0"/>
              <w:rPr>
                <w:sz w:val="1"/>
                <w:szCs w:val="1"/>
                <w:color w:val="auto"/>
              </w:rPr>
            </w:pPr>
          </w:p>
        </w:tc>
      </w:tr>
      <w:tr>
        <w:trPr>
          <w:trHeight w:val="318"/>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Senior Officers</w:t>
            </w: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640" w:type="dxa"/>
            <w:vAlign w:val="bottom"/>
            <w:gridSpan w:val="3"/>
          </w:tcPr>
          <w:p>
            <w:pPr>
              <w:spacing w:after="0"/>
              <w:rPr>
                <w:sz w:val="20"/>
                <w:szCs w:val="20"/>
                <w:color w:val="auto"/>
              </w:rPr>
            </w:pPr>
            <w:r>
              <w:rPr>
                <w:rFonts w:ascii="Arial" w:cs="Arial" w:eastAsia="Arial" w:hAnsi="Arial"/>
                <w:sz w:val="14"/>
                <w:szCs w:val="14"/>
                <w:color w:val="auto"/>
              </w:rPr>
              <w:t>Name</w:t>
            </w:r>
          </w:p>
        </w:tc>
        <w:tc>
          <w:tcPr>
            <w:tcW w:w="2980" w:type="dxa"/>
            <w:vAlign w:val="bottom"/>
            <w:gridSpan w:val="2"/>
          </w:tcPr>
          <w:p>
            <w:pPr>
              <w:spacing w:after="0"/>
              <w:rPr>
                <w:sz w:val="20"/>
                <w:szCs w:val="20"/>
                <w:color w:val="auto"/>
              </w:rPr>
            </w:pPr>
            <w:r>
              <w:rPr>
                <w:rFonts w:ascii="Arial" w:cs="Arial" w:eastAsia="Arial" w:hAnsi="Arial"/>
                <w:sz w:val="14"/>
                <w:szCs w:val="14"/>
                <w:color w:val="auto"/>
              </w:rPr>
              <w:t>Business Address</w:t>
            </w:r>
          </w:p>
        </w:tc>
        <w:tc>
          <w:tcPr>
            <w:tcW w:w="4440" w:type="dxa"/>
            <w:vAlign w:val="bottom"/>
            <w:gridSpan w:val="2"/>
          </w:tcPr>
          <w:p>
            <w:pPr>
              <w:spacing w:after="0"/>
              <w:rPr>
                <w:sz w:val="20"/>
                <w:szCs w:val="20"/>
                <w:color w:val="auto"/>
              </w:rPr>
            </w:pPr>
            <w:r>
              <w:rPr>
                <w:rFonts w:ascii="Arial" w:cs="Arial" w:eastAsia="Arial" w:hAnsi="Arial"/>
                <w:sz w:val="14"/>
                <w:szCs w:val="14"/>
                <w:color w:val="auto"/>
              </w:rPr>
              <w:t>Principal Occupation</w:t>
            </w:r>
          </w:p>
        </w:tc>
        <w:tc>
          <w:tcPr>
            <w:tcW w:w="1360" w:type="dxa"/>
            <w:vAlign w:val="bottom"/>
            <w:gridSpan w:val="2"/>
          </w:tcPr>
          <w:p>
            <w:pPr>
              <w:spacing w:after="0"/>
              <w:rPr>
                <w:sz w:val="20"/>
                <w:szCs w:val="20"/>
                <w:color w:val="auto"/>
              </w:rPr>
            </w:pPr>
            <w:r>
              <w:rPr>
                <w:rFonts w:ascii="Arial" w:cs="Arial" w:eastAsia="Arial" w:hAnsi="Arial"/>
                <w:sz w:val="14"/>
                <w:szCs w:val="14"/>
                <w:color w:val="auto"/>
              </w:rPr>
              <w:t>Citizenship</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300" w:type="dxa"/>
            <w:vAlign w:val="bottom"/>
            <w:gridSpan w:val="2"/>
            <w:vMerge w:val="restart"/>
          </w:tcPr>
          <w:p>
            <w:pPr>
              <w:ind w:left="60"/>
              <w:spacing w:after="0"/>
              <w:rPr>
                <w:sz w:val="20"/>
                <w:szCs w:val="20"/>
                <w:color w:val="auto"/>
              </w:rPr>
            </w:pPr>
            <w:r>
              <w:rPr>
                <w:rFonts w:ascii="Arial" w:cs="Arial" w:eastAsia="Arial" w:hAnsi="Arial"/>
                <w:sz w:val="18"/>
                <w:szCs w:val="18"/>
                <w:color w:val="auto"/>
              </w:rPr>
              <w:t>Kenan</w:t>
            </w:r>
          </w:p>
        </w:tc>
        <w:tc>
          <w:tcPr>
            <w:tcW w:w="10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Pr>
          <w:p>
            <w:pPr>
              <w:spacing w:after="0" w:line="195" w:lineRule="exact"/>
              <w:rPr>
                <w:sz w:val="20"/>
                <w:szCs w:val="20"/>
                <w:color w:val="auto"/>
              </w:rPr>
            </w:pPr>
            <w:r>
              <w:rPr>
                <w:rFonts w:ascii="Arial" w:cs="Arial" w:eastAsia="Arial" w:hAnsi="Arial"/>
                <w:sz w:val="18"/>
                <w:szCs w:val="18"/>
                <w:color w:val="auto"/>
                <w:w w:val="91"/>
              </w:rPr>
              <w:t>Zion</w:t>
            </w:r>
          </w:p>
        </w:tc>
        <w:tc>
          <w:tcPr>
            <w:tcW w:w="2300" w:type="dxa"/>
            <w:vAlign w:val="bottom"/>
            <w:gridSpan w:val="2"/>
            <w:vMerge w:val="continue"/>
          </w:tcPr>
          <w:p>
            <w:pPr>
              <w:spacing w:after="0"/>
              <w:rPr>
                <w:sz w:val="16"/>
                <w:szCs w:val="16"/>
                <w:color w:val="auto"/>
              </w:rPr>
            </w:pPr>
          </w:p>
        </w:tc>
        <w:tc>
          <w:tcPr>
            <w:tcW w:w="2980" w:type="dxa"/>
            <w:vAlign w:val="bottom"/>
            <w:gridSpan w:val="2"/>
          </w:tcPr>
          <w:p>
            <w:pPr>
              <w:spacing w:after="0" w:line="195" w:lineRule="exact"/>
              <w:rPr>
                <w:sz w:val="20"/>
                <w:szCs w:val="20"/>
                <w:color w:val="auto"/>
              </w:rPr>
            </w:pPr>
            <w:r>
              <w:rPr>
                <w:rFonts w:ascii="Arial" w:cs="Arial" w:eastAsia="Arial" w:hAnsi="Arial"/>
                <w:sz w:val="18"/>
                <w:szCs w:val="18"/>
                <w:color w:val="auto"/>
                <w:w w:val="99"/>
              </w:rPr>
              <w:t>63 Yehuda Halevi St., Tel Aviv, Israel</w:t>
            </w:r>
          </w:p>
        </w:tc>
        <w:tc>
          <w:tcPr>
            <w:tcW w:w="4440" w:type="dxa"/>
            <w:vAlign w:val="bottom"/>
            <w:gridSpan w:val="2"/>
          </w:tcPr>
          <w:p>
            <w:pPr>
              <w:spacing w:after="0" w:line="195" w:lineRule="exact"/>
              <w:rPr>
                <w:sz w:val="20"/>
                <w:szCs w:val="20"/>
                <w:color w:val="auto"/>
              </w:rPr>
            </w:pPr>
            <w:r>
              <w:rPr>
                <w:rFonts w:ascii="Arial" w:cs="Arial" w:eastAsia="Arial" w:hAnsi="Arial"/>
                <w:sz w:val="18"/>
                <w:szCs w:val="18"/>
                <w:color w:val="auto"/>
              </w:rPr>
              <w:t>President and Chief Executive Officer</w:t>
            </w:r>
          </w:p>
        </w:tc>
        <w:tc>
          <w:tcPr>
            <w:tcW w:w="640" w:type="dxa"/>
            <w:vAlign w:val="bottom"/>
          </w:tcPr>
          <w:p>
            <w:pPr>
              <w:spacing w:after="0" w:line="195" w:lineRule="exact"/>
              <w:rPr>
                <w:sz w:val="20"/>
                <w:szCs w:val="20"/>
                <w:color w:val="auto"/>
              </w:rPr>
            </w:pPr>
            <w:r>
              <w:rPr>
                <w:rFonts w:ascii="Arial" w:cs="Arial" w:eastAsia="Arial" w:hAnsi="Arial"/>
                <w:sz w:val="18"/>
                <w:szCs w:val="18"/>
                <w:color w:val="auto"/>
              </w:rPr>
              <w:t>Israel</w:t>
            </w: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Ari Pinto</w:t>
            </w: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63 Yehuda Halevi St., Tel Aviv, Israel</w:t>
            </w:r>
          </w:p>
        </w:tc>
        <w:tc>
          <w:tcPr>
            <w:tcW w:w="4440" w:type="dxa"/>
            <w:vAlign w:val="bottom"/>
            <w:gridSpan w:val="2"/>
          </w:tcPr>
          <w:p>
            <w:pPr>
              <w:spacing w:after="0"/>
              <w:rPr>
                <w:sz w:val="20"/>
                <w:szCs w:val="20"/>
                <w:color w:val="auto"/>
              </w:rPr>
            </w:pPr>
            <w:r>
              <w:rPr>
                <w:rFonts w:ascii="Arial" w:cs="Arial" w:eastAsia="Arial" w:hAnsi="Arial"/>
                <w:sz w:val="18"/>
                <w:szCs w:val="18"/>
                <w:color w:val="auto"/>
              </w:rPr>
              <w:t>Head of Retail Banking</w:t>
            </w:r>
          </w:p>
        </w:tc>
        <w:tc>
          <w:tcPr>
            <w:tcW w:w="13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Shimon Gal</w:t>
            </w: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63 Yehuda Halevi St., Tel Aviv, Israel</w:t>
            </w:r>
          </w:p>
        </w:tc>
        <w:tc>
          <w:tcPr>
            <w:tcW w:w="4440" w:type="dxa"/>
            <w:vAlign w:val="bottom"/>
            <w:gridSpan w:val="2"/>
          </w:tcPr>
          <w:p>
            <w:pPr>
              <w:spacing w:after="0"/>
              <w:rPr>
                <w:sz w:val="20"/>
                <w:szCs w:val="20"/>
                <w:color w:val="auto"/>
              </w:rPr>
            </w:pPr>
            <w:r>
              <w:rPr>
                <w:rFonts w:ascii="Arial" w:cs="Arial" w:eastAsia="Arial" w:hAnsi="Arial"/>
                <w:sz w:val="18"/>
                <w:szCs w:val="18"/>
                <w:color w:val="auto"/>
              </w:rPr>
              <w:t>Head of Corporate Banking</w:t>
            </w:r>
          </w:p>
        </w:tc>
        <w:tc>
          <w:tcPr>
            <w:tcW w:w="13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Efrat Yavetz</w:t>
            </w: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63 Yehuda Halevi St., Tel Aviv, Israel</w:t>
            </w:r>
          </w:p>
        </w:tc>
        <w:tc>
          <w:tcPr>
            <w:tcW w:w="4440" w:type="dxa"/>
            <w:vAlign w:val="bottom"/>
            <w:gridSpan w:val="2"/>
          </w:tcPr>
          <w:p>
            <w:pPr>
              <w:spacing w:after="0"/>
              <w:rPr>
                <w:sz w:val="20"/>
                <w:szCs w:val="20"/>
                <w:color w:val="auto"/>
              </w:rPr>
            </w:pPr>
            <w:r>
              <w:rPr>
                <w:rFonts w:ascii="Arial" w:cs="Arial" w:eastAsia="Arial" w:hAnsi="Arial"/>
                <w:sz w:val="18"/>
                <w:szCs w:val="18"/>
                <w:color w:val="auto"/>
              </w:rPr>
              <w:t>Head of Human Capital, Advising, and Resources</w:t>
            </w:r>
          </w:p>
        </w:tc>
        <w:tc>
          <w:tcPr>
            <w:tcW w:w="13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Ofer Levy</w:t>
            </w: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63 Yehuda Halevi St., Tel Aviv, Israel</w:t>
            </w:r>
          </w:p>
        </w:tc>
        <w:tc>
          <w:tcPr>
            <w:tcW w:w="4440" w:type="dxa"/>
            <w:vAlign w:val="bottom"/>
            <w:gridSpan w:val="2"/>
          </w:tcPr>
          <w:p>
            <w:pPr>
              <w:spacing w:after="0"/>
              <w:rPr>
                <w:sz w:val="20"/>
                <w:szCs w:val="20"/>
                <w:color w:val="auto"/>
              </w:rPr>
            </w:pPr>
            <w:r>
              <w:rPr>
                <w:rFonts w:ascii="Arial" w:cs="Arial" w:eastAsia="Arial" w:hAnsi="Arial"/>
                <w:sz w:val="18"/>
                <w:szCs w:val="18"/>
                <w:color w:val="auto"/>
              </w:rPr>
              <w:t>Chief Accountant</w:t>
            </w:r>
          </w:p>
        </w:tc>
        <w:tc>
          <w:tcPr>
            <w:tcW w:w="13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Dan Alexander Koller</w:t>
            </w: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63 Yehuda Halevi St., Tel Aviv, Israel</w:t>
            </w:r>
          </w:p>
        </w:tc>
        <w:tc>
          <w:tcPr>
            <w:tcW w:w="4440" w:type="dxa"/>
            <w:vAlign w:val="bottom"/>
            <w:gridSpan w:val="2"/>
          </w:tcPr>
          <w:p>
            <w:pPr>
              <w:spacing w:after="0"/>
              <w:rPr>
                <w:sz w:val="20"/>
                <w:szCs w:val="20"/>
                <w:color w:val="auto"/>
              </w:rPr>
            </w:pPr>
            <w:r>
              <w:rPr>
                <w:rFonts w:ascii="Arial" w:cs="Arial" w:eastAsia="Arial" w:hAnsi="Arial"/>
                <w:sz w:val="18"/>
                <w:szCs w:val="18"/>
                <w:color w:val="auto"/>
              </w:rPr>
              <w:t>Head of Financial Markets</w:t>
            </w:r>
          </w:p>
        </w:tc>
        <w:tc>
          <w:tcPr>
            <w:tcW w:w="13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Ilan Mazur</w:t>
            </w: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63 Yehuda Halevi St., Tel Aviv, Israel</w:t>
            </w:r>
          </w:p>
        </w:tc>
        <w:tc>
          <w:tcPr>
            <w:tcW w:w="4440" w:type="dxa"/>
            <w:vAlign w:val="bottom"/>
            <w:gridSpan w:val="2"/>
          </w:tcPr>
          <w:p>
            <w:pPr>
              <w:spacing w:after="0"/>
              <w:rPr>
                <w:sz w:val="20"/>
                <w:szCs w:val="20"/>
                <w:color w:val="auto"/>
              </w:rPr>
            </w:pPr>
            <w:r>
              <w:rPr>
                <w:rFonts w:ascii="Arial" w:cs="Arial" w:eastAsia="Arial" w:hAnsi="Arial"/>
                <w:sz w:val="18"/>
                <w:szCs w:val="18"/>
                <w:color w:val="auto"/>
              </w:rPr>
              <w:t>Chief Legal Adviser</w:t>
            </w:r>
          </w:p>
        </w:tc>
        <w:tc>
          <w:tcPr>
            <w:tcW w:w="13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Yadin Antebi</w:t>
            </w: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63 Yehuda Halevi St., Tel Aviv, Israel</w:t>
            </w:r>
          </w:p>
        </w:tc>
        <w:tc>
          <w:tcPr>
            <w:tcW w:w="44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3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Ron Weksler</w:t>
            </w: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63 Yehuda Halevi St., Tel Aviv, Israel</w:t>
            </w:r>
          </w:p>
        </w:tc>
        <w:tc>
          <w:tcPr>
            <w:tcW w:w="4440" w:type="dxa"/>
            <w:vAlign w:val="bottom"/>
            <w:gridSpan w:val="2"/>
          </w:tcPr>
          <w:p>
            <w:pPr>
              <w:spacing w:after="0"/>
              <w:rPr>
                <w:sz w:val="20"/>
                <w:szCs w:val="20"/>
                <w:color w:val="auto"/>
              </w:rPr>
            </w:pPr>
            <w:r>
              <w:rPr>
                <w:rFonts w:ascii="Arial" w:cs="Arial" w:eastAsia="Arial" w:hAnsi="Arial"/>
                <w:sz w:val="18"/>
                <w:szCs w:val="18"/>
                <w:color w:val="auto"/>
              </w:rPr>
              <w:t>Head of Corporate Strategy</w:t>
            </w:r>
          </w:p>
        </w:tc>
        <w:tc>
          <w:tcPr>
            <w:tcW w:w="13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Amir Aviv</w:t>
            </w: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63 Yehuda Halevi St., Tel Aviv, Israel</w:t>
            </w:r>
          </w:p>
        </w:tc>
        <w:tc>
          <w:tcPr>
            <w:tcW w:w="4440" w:type="dxa"/>
            <w:vAlign w:val="bottom"/>
            <w:gridSpan w:val="2"/>
          </w:tcPr>
          <w:p>
            <w:pPr>
              <w:spacing w:after="0"/>
              <w:rPr>
                <w:sz w:val="20"/>
                <w:szCs w:val="20"/>
                <w:color w:val="auto"/>
              </w:rPr>
            </w:pPr>
            <w:r>
              <w:rPr>
                <w:rFonts w:ascii="Arial" w:cs="Arial" w:eastAsia="Arial" w:hAnsi="Arial"/>
                <w:sz w:val="18"/>
                <w:szCs w:val="18"/>
                <w:color w:val="auto"/>
              </w:rPr>
              <w:t>Head of International Banking</w:t>
            </w:r>
          </w:p>
        </w:tc>
        <w:tc>
          <w:tcPr>
            <w:tcW w:w="13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Jacob Orbach</w:t>
            </w: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63 Yehuda Halevi St., Tel Aviv, Israel</w:t>
            </w:r>
          </w:p>
        </w:tc>
        <w:tc>
          <w:tcPr>
            <w:tcW w:w="4440" w:type="dxa"/>
            <w:vAlign w:val="bottom"/>
            <w:gridSpan w:val="2"/>
          </w:tcPr>
          <w:p>
            <w:pPr>
              <w:spacing w:after="0"/>
              <w:rPr>
                <w:sz w:val="20"/>
                <w:szCs w:val="20"/>
                <w:color w:val="auto"/>
              </w:rPr>
            </w:pPr>
            <w:r>
              <w:rPr>
                <w:rFonts w:ascii="Arial" w:cs="Arial" w:eastAsia="Arial" w:hAnsi="Arial"/>
                <w:sz w:val="18"/>
                <w:szCs w:val="18"/>
                <w:color w:val="auto"/>
              </w:rPr>
              <w:t>Head of Internal Audit in Israel and abroad</w:t>
            </w:r>
          </w:p>
        </w:tc>
        <w:tc>
          <w:tcPr>
            <w:tcW w:w="13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Yoram Weissbrem</w:t>
            </w: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63 Yehuda Halevi St., Tel Aviv, Israel</w:t>
            </w:r>
          </w:p>
        </w:tc>
        <w:tc>
          <w:tcPr>
            <w:tcW w:w="4440" w:type="dxa"/>
            <w:vAlign w:val="bottom"/>
            <w:gridSpan w:val="2"/>
          </w:tcPr>
          <w:p>
            <w:pPr>
              <w:spacing w:after="0"/>
              <w:rPr>
                <w:sz w:val="20"/>
                <w:szCs w:val="20"/>
                <w:color w:val="auto"/>
              </w:rPr>
            </w:pPr>
            <w:r>
              <w:rPr>
                <w:rFonts w:ascii="Arial" w:cs="Arial" w:eastAsia="Arial" w:hAnsi="Arial"/>
                <w:sz w:val="18"/>
                <w:szCs w:val="18"/>
                <w:color w:val="auto"/>
              </w:rPr>
              <w:t>Corporate Secretary</w:t>
            </w:r>
          </w:p>
        </w:tc>
        <w:tc>
          <w:tcPr>
            <w:tcW w:w="13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Tsahi Cohen</w:t>
            </w: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63 Yehuda Halevi St., Tel Aviv, Israel</w:t>
            </w:r>
          </w:p>
        </w:tc>
        <w:tc>
          <w:tcPr>
            <w:tcW w:w="4440" w:type="dxa"/>
            <w:vAlign w:val="bottom"/>
            <w:gridSpan w:val="2"/>
          </w:tcPr>
          <w:p>
            <w:pPr>
              <w:spacing w:after="0"/>
              <w:rPr>
                <w:sz w:val="20"/>
                <w:szCs w:val="20"/>
                <w:color w:val="auto"/>
              </w:rPr>
            </w:pPr>
            <w:r>
              <w:rPr>
                <w:rFonts w:ascii="Arial" w:cs="Arial" w:eastAsia="Arial" w:hAnsi="Arial"/>
                <w:sz w:val="18"/>
                <w:szCs w:val="18"/>
                <w:color w:val="auto"/>
              </w:rPr>
              <w:t>Chief Risk Officer</w:t>
            </w:r>
          </w:p>
        </w:tc>
        <w:tc>
          <w:tcPr>
            <w:tcW w:w="13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30"/>
        </w:trPr>
        <w:tc>
          <w:tcPr>
            <w:tcW w:w="2640" w:type="dxa"/>
            <w:vAlign w:val="bottom"/>
            <w:gridSpan w:val="3"/>
          </w:tcPr>
          <w:p>
            <w:pPr>
              <w:spacing w:after="0"/>
              <w:rPr>
                <w:sz w:val="20"/>
                <w:szCs w:val="20"/>
                <w:color w:val="auto"/>
              </w:rPr>
            </w:pPr>
            <w:r>
              <w:rPr>
                <w:rFonts w:ascii="Arial" w:cs="Arial" w:eastAsia="Arial" w:hAnsi="Arial"/>
                <w:sz w:val="18"/>
                <w:szCs w:val="18"/>
                <w:color w:val="auto"/>
              </w:rPr>
              <w:t>Zvi Naggan</w:t>
            </w: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63 Yehuda Halevi St., Tel Aviv, Israel</w:t>
            </w:r>
          </w:p>
        </w:tc>
        <w:tc>
          <w:tcPr>
            <w:tcW w:w="4440" w:type="dxa"/>
            <w:vAlign w:val="bottom"/>
            <w:gridSpan w:val="2"/>
          </w:tcPr>
          <w:p>
            <w:pPr>
              <w:spacing w:after="0"/>
              <w:rPr>
                <w:sz w:val="20"/>
                <w:szCs w:val="20"/>
                <w:color w:val="auto"/>
              </w:rPr>
            </w:pPr>
            <w:r>
              <w:rPr>
                <w:rFonts w:ascii="Arial" w:cs="Arial" w:eastAsia="Arial" w:hAnsi="Arial"/>
                <w:sz w:val="18"/>
                <w:szCs w:val="18"/>
                <w:color w:val="auto"/>
              </w:rPr>
              <w:t>Head of Information Technology</w:t>
            </w:r>
          </w:p>
        </w:tc>
        <w:tc>
          <w:tcPr>
            <w:tcW w:w="13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7</w:t>
            </w:r>
          </w:p>
        </w:tc>
        <w:tc>
          <w:tcPr>
            <w:tcW w:w="3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M87915-10-0</w:t>
            </w: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13D</w:t>
            </w: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86"/>
              </w:rPr>
              <w:t>Page 8 of 9</w:t>
            </w:r>
          </w:p>
        </w:tc>
        <w:tc>
          <w:tcPr>
            <w:tcW w:w="0" w:type="dxa"/>
            <w:vAlign w:val="bottom"/>
          </w:tcPr>
          <w:p>
            <w:pPr>
              <w:spacing w:after="0"/>
              <w:rPr>
                <w:sz w:val="1"/>
                <w:szCs w:val="1"/>
                <w:color w:val="auto"/>
              </w:rPr>
            </w:pPr>
          </w:p>
        </w:tc>
      </w:tr>
      <w:tr>
        <w:trPr>
          <w:trHeight w:val="318"/>
        </w:trPr>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PRINCIPAL HOLDERS OF THE</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960" w:type="dxa"/>
            <w:vAlign w:val="bottom"/>
            <w:gridSpan w:val="13"/>
          </w:tcPr>
          <w:p>
            <w:pPr>
              <w:jc w:val="center"/>
              <w:ind w:right="3370"/>
              <w:spacing w:after="0" w:line="196" w:lineRule="exact"/>
              <w:rPr>
                <w:sz w:val="20"/>
                <w:szCs w:val="20"/>
                <w:color w:val="auto"/>
              </w:rPr>
            </w:pPr>
            <w:r>
              <w:rPr>
                <w:rFonts w:ascii="Arial" w:cs="Arial" w:eastAsia="Arial" w:hAnsi="Arial"/>
                <w:sz w:val="18"/>
                <w:szCs w:val="18"/>
                <w:b w:val="1"/>
                <w:bCs w:val="1"/>
                <w:color w:val="auto"/>
              </w:rPr>
              <w:t>ISSUED SHARE CAPITAL OF BANK HAPOALIM B.M.</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880" w:type="dxa"/>
            <w:vAlign w:val="bottom"/>
            <w:gridSpan w:val="2"/>
          </w:tcPr>
          <w:p>
            <w:pPr>
              <w:ind w:left="1460"/>
              <w:spacing w:after="0"/>
              <w:rPr>
                <w:sz w:val="20"/>
                <w:szCs w:val="20"/>
                <w:color w:val="auto"/>
              </w:rPr>
            </w:pPr>
            <w:r>
              <w:rPr>
                <w:rFonts w:ascii="Arial" w:cs="Arial" w:eastAsia="Arial" w:hAnsi="Arial"/>
                <w:sz w:val="14"/>
                <w:szCs w:val="14"/>
                <w:color w:val="auto"/>
                <w:w w:val="98"/>
              </w:rPr>
              <w:t>NAME</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460" w:type="dxa"/>
            <w:vAlign w:val="bottom"/>
            <w:gridSpan w:val="5"/>
          </w:tcPr>
          <w:p>
            <w:pPr>
              <w:ind w:left="460"/>
              <w:spacing w:after="0"/>
              <w:rPr>
                <w:sz w:val="20"/>
                <w:szCs w:val="20"/>
                <w:color w:val="auto"/>
              </w:rPr>
            </w:pPr>
            <w:r>
              <w:rPr>
                <w:rFonts w:ascii="Arial" w:cs="Arial" w:eastAsia="Arial" w:hAnsi="Arial"/>
                <w:sz w:val="14"/>
                <w:szCs w:val="14"/>
                <w:color w:val="auto"/>
              </w:rPr>
              <w:t>% OF CAPITAL</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780" w:type="dxa"/>
            <w:vAlign w:val="bottom"/>
            <w:gridSpan w:val="8"/>
            <w:shd w:val="clear" w:color="auto" w:fill="CCEEFF"/>
          </w:tcPr>
          <w:p>
            <w:pPr>
              <w:spacing w:after="0" w:line="203" w:lineRule="exact"/>
              <w:rPr>
                <w:sz w:val="20"/>
                <w:szCs w:val="20"/>
                <w:color w:val="auto"/>
              </w:rPr>
            </w:pPr>
            <w:r>
              <w:rPr>
                <w:rFonts w:ascii="Arial" w:cs="Arial" w:eastAsia="Arial" w:hAnsi="Arial"/>
                <w:sz w:val="18"/>
                <w:szCs w:val="18"/>
                <w:color w:val="auto"/>
              </w:rPr>
              <w:t>ARISON HOLDINGS (1998) LTD</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20.2%</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80" w:type="dxa"/>
            <w:vAlign w:val="bottom"/>
            <w:gridSpan w:val="8"/>
          </w:tcPr>
          <w:p>
            <w:pPr>
              <w:spacing w:after="0"/>
              <w:rPr>
                <w:sz w:val="20"/>
                <w:szCs w:val="20"/>
                <w:color w:val="auto"/>
              </w:rPr>
            </w:pPr>
            <w:r>
              <w:rPr>
                <w:rFonts w:ascii="Arial" w:cs="Arial" w:eastAsia="Arial" w:hAnsi="Arial"/>
                <w:sz w:val="18"/>
                <w:szCs w:val="18"/>
                <w:color w:val="auto"/>
              </w:rPr>
              <w:t>SALT OF THE EARTH LTD</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60" w:type="dxa"/>
            <w:vAlign w:val="bottom"/>
            <w:gridSpan w:val="6"/>
          </w:tcPr>
          <w:p>
            <w:pPr>
              <w:jc w:val="right"/>
              <w:ind w:right="60"/>
              <w:spacing w:after="0"/>
              <w:rPr>
                <w:sz w:val="20"/>
                <w:szCs w:val="20"/>
                <w:color w:val="auto"/>
              </w:rPr>
            </w:pPr>
            <w:r>
              <w:rPr>
                <w:rFonts w:ascii="Arial" w:cs="Arial" w:eastAsia="Arial" w:hAnsi="Arial"/>
                <w:sz w:val="18"/>
                <w:szCs w:val="18"/>
                <w:color w:val="auto"/>
              </w:rPr>
              <w:t>1.3%</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3"/>
              </w:rPr>
              <w:t>Arison Holdings (1998) Ltd. - Director Information</w:t>
            </w:r>
          </w:p>
        </w:tc>
        <w:tc>
          <w:tcPr>
            <w:tcW w:w="37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188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2980" w:type="dxa"/>
            <w:vAlign w:val="bottom"/>
            <w:gridSpan w:val="6"/>
          </w:tcPr>
          <w:p>
            <w:pPr>
              <w:spacing w:after="0"/>
              <w:rPr>
                <w:sz w:val="20"/>
                <w:szCs w:val="20"/>
                <w:color w:val="auto"/>
              </w:rPr>
            </w:pPr>
            <w:r>
              <w:rPr>
                <w:rFonts w:ascii="Arial" w:cs="Arial" w:eastAsia="Arial" w:hAnsi="Arial"/>
                <w:sz w:val="14"/>
                <w:szCs w:val="14"/>
                <w:b w:val="1"/>
                <w:bCs w:val="1"/>
                <w:color w:val="auto"/>
              </w:rPr>
              <w:t>Address</w:t>
            </w: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Citizenship</w:t>
            </w:r>
          </w:p>
        </w:tc>
        <w:tc>
          <w:tcPr>
            <w:tcW w:w="3880" w:type="dxa"/>
            <w:vAlign w:val="bottom"/>
            <w:gridSpan w:val="7"/>
          </w:tcPr>
          <w:p>
            <w:pPr>
              <w:spacing w:after="0"/>
              <w:rPr>
                <w:sz w:val="20"/>
                <w:szCs w:val="20"/>
                <w:color w:val="auto"/>
              </w:rPr>
            </w:pPr>
            <w:r>
              <w:rPr>
                <w:rFonts w:ascii="Arial" w:cs="Arial" w:eastAsia="Arial" w:hAnsi="Arial"/>
                <w:sz w:val="14"/>
                <w:szCs w:val="14"/>
                <w:b w:val="1"/>
                <w:bCs w:val="1"/>
                <w:color w:val="auto"/>
              </w:rPr>
              <w:t>Principal Occupation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880" w:type="dxa"/>
            <w:vAlign w:val="bottom"/>
            <w:gridSpan w:val="2"/>
            <w:vMerge w:val="restart"/>
          </w:tcPr>
          <w:p>
            <w:pPr>
              <w:spacing w:after="0"/>
              <w:rPr>
                <w:sz w:val="20"/>
                <w:szCs w:val="20"/>
                <w:color w:val="auto"/>
              </w:rPr>
            </w:pPr>
            <w:r>
              <w:rPr>
                <w:rFonts w:ascii="Arial" w:cs="Arial" w:eastAsia="Arial" w:hAnsi="Arial"/>
                <w:sz w:val="18"/>
                <w:szCs w:val="18"/>
                <w:color w:val="auto"/>
              </w:rPr>
              <w:t>Izakson</w:t>
            </w:r>
          </w:p>
        </w:tc>
        <w:tc>
          <w:tcPr>
            <w:tcW w:w="3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560" w:type="dxa"/>
            <w:vAlign w:val="bottom"/>
            <w:gridSpan w:val="3"/>
            <w:vMerge w:val="restart"/>
          </w:tcPr>
          <w:p>
            <w:pPr>
              <w:ind w:left="40"/>
              <w:spacing w:after="0"/>
              <w:rPr>
                <w:sz w:val="20"/>
                <w:szCs w:val="20"/>
                <w:color w:val="auto"/>
              </w:rPr>
            </w:pPr>
            <w:r>
              <w:rPr>
                <w:rFonts w:ascii="Arial" w:cs="Arial" w:eastAsia="Arial" w:hAnsi="Arial"/>
                <w:sz w:val="18"/>
                <w:szCs w:val="18"/>
                <w:color w:val="auto"/>
              </w:rPr>
              <w:t>companies</w:t>
            </w:r>
          </w:p>
        </w:tc>
        <w:tc>
          <w:tcPr>
            <w:tcW w:w="0" w:type="dxa"/>
            <w:vAlign w:val="bottom"/>
          </w:tcPr>
          <w:p>
            <w:pPr>
              <w:spacing w:after="0" w:line="20" w:lineRule="exact"/>
              <w:rPr>
                <w:sz w:val="1"/>
                <w:szCs w:val="1"/>
                <w:color w:val="auto"/>
              </w:rPr>
            </w:pPr>
          </w:p>
        </w:tc>
      </w:tr>
      <w:tr>
        <w:trPr>
          <w:trHeight w:val="195"/>
        </w:trPr>
        <w:tc>
          <w:tcPr>
            <w:tcW w:w="380" w:type="dxa"/>
            <w:vAlign w:val="bottom"/>
          </w:tcPr>
          <w:p>
            <w:pPr>
              <w:spacing w:after="0" w:line="195" w:lineRule="exact"/>
              <w:rPr>
                <w:sz w:val="20"/>
                <w:szCs w:val="20"/>
                <w:color w:val="auto"/>
              </w:rPr>
            </w:pPr>
            <w:r>
              <w:rPr>
                <w:rFonts w:ascii="Arial" w:cs="Arial" w:eastAsia="Arial" w:hAnsi="Arial"/>
                <w:sz w:val="18"/>
                <w:szCs w:val="18"/>
                <w:color w:val="auto"/>
              </w:rPr>
              <w:t>Irit</w:t>
            </w:r>
          </w:p>
        </w:tc>
        <w:tc>
          <w:tcPr>
            <w:tcW w:w="188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200" w:type="dxa"/>
            <w:vAlign w:val="bottom"/>
          </w:tcPr>
          <w:p>
            <w:pPr>
              <w:spacing w:after="0" w:line="195" w:lineRule="exact"/>
              <w:rPr>
                <w:sz w:val="20"/>
                <w:szCs w:val="20"/>
                <w:color w:val="auto"/>
              </w:rPr>
            </w:pPr>
            <w:r>
              <w:rPr>
                <w:rFonts w:ascii="Arial" w:cs="Arial" w:eastAsia="Arial" w:hAnsi="Arial"/>
                <w:sz w:val="18"/>
                <w:szCs w:val="18"/>
                <w:color w:val="auto"/>
                <w:w w:val="89"/>
              </w:rPr>
              <w:t>63</w:t>
            </w:r>
          </w:p>
        </w:tc>
        <w:tc>
          <w:tcPr>
            <w:tcW w:w="2780" w:type="dxa"/>
            <w:vAlign w:val="bottom"/>
            <w:gridSpan w:val="5"/>
          </w:tcPr>
          <w:p>
            <w:pPr>
              <w:ind w:left="20"/>
              <w:spacing w:after="0" w:line="195" w:lineRule="exact"/>
              <w:rPr>
                <w:sz w:val="20"/>
                <w:szCs w:val="20"/>
                <w:color w:val="auto"/>
              </w:rPr>
            </w:pPr>
            <w:r>
              <w:rPr>
                <w:rFonts w:ascii="Arial" w:cs="Arial" w:eastAsia="Arial" w:hAnsi="Arial"/>
                <w:sz w:val="18"/>
                <w:szCs w:val="18"/>
                <w:color w:val="auto"/>
              </w:rPr>
              <w:t>Yehuda Halevi St., Tel-Aviv, Israel</w:t>
            </w:r>
          </w:p>
        </w:tc>
        <w:tc>
          <w:tcPr>
            <w:tcW w:w="680" w:type="dxa"/>
            <w:vAlign w:val="bottom"/>
          </w:tcPr>
          <w:p>
            <w:pPr>
              <w:spacing w:after="0" w:line="195" w:lineRule="exact"/>
              <w:rPr>
                <w:sz w:val="20"/>
                <w:szCs w:val="20"/>
                <w:color w:val="auto"/>
              </w:rPr>
            </w:pPr>
            <w:r>
              <w:rPr>
                <w:rFonts w:ascii="Arial" w:cs="Arial" w:eastAsia="Arial" w:hAnsi="Arial"/>
                <w:sz w:val="18"/>
                <w:szCs w:val="18"/>
                <w:color w:val="auto"/>
              </w:rPr>
              <w:t>Israel</w:t>
            </w:r>
          </w:p>
        </w:tc>
        <w:tc>
          <w:tcPr>
            <w:tcW w:w="7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320" w:type="dxa"/>
            <w:vAlign w:val="bottom"/>
            <w:gridSpan w:val="4"/>
          </w:tcPr>
          <w:p>
            <w:pPr>
              <w:spacing w:after="0" w:line="195" w:lineRule="exact"/>
              <w:rPr>
                <w:sz w:val="20"/>
                <w:szCs w:val="20"/>
                <w:color w:val="auto"/>
              </w:rPr>
            </w:pPr>
            <w:r>
              <w:rPr>
                <w:rFonts w:ascii="Arial" w:cs="Arial" w:eastAsia="Arial" w:hAnsi="Arial"/>
                <w:sz w:val="18"/>
                <w:szCs w:val="18"/>
                <w:color w:val="auto"/>
                <w:w w:val="91"/>
              </w:rPr>
              <w:t>director in various</w:t>
            </w:r>
          </w:p>
        </w:tc>
        <w:tc>
          <w:tcPr>
            <w:tcW w:w="25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gridSpan w:val="3"/>
          </w:tcPr>
          <w:p>
            <w:pPr>
              <w:spacing w:after="0"/>
              <w:rPr>
                <w:sz w:val="20"/>
                <w:szCs w:val="20"/>
                <w:color w:val="auto"/>
              </w:rPr>
            </w:pPr>
            <w:r>
              <w:rPr>
                <w:rFonts w:ascii="Arial" w:cs="Arial" w:eastAsia="Arial" w:hAnsi="Arial"/>
                <w:sz w:val="18"/>
                <w:szCs w:val="18"/>
                <w:color w:val="auto"/>
              </w:rPr>
              <w:t>Shari Arison</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w w:val="89"/>
              </w:rPr>
              <w:t>23</w:t>
            </w:r>
          </w:p>
        </w:tc>
        <w:tc>
          <w:tcPr>
            <w:tcW w:w="2780" w:type="dxa"/>
            <w:vAlign w:val="bottom"/>
            <w:gridSpan w:val="5"/>
          </w:tcPr>
          <w:p>
            <w:pPr>
              <w:ind w:left="20"/>
              <w:spacing w:after="0"/>
              <w:rPr>
                <w:sz w:val="20"/>
                <w:szCs w:val="20"/>
                <w:color w:val="auto"/>
              </w:rPr>
            </w:pPr>
            <w:r>
              <w:rPr>
                <w:rFonts w:ascii="Arial" w:cs="Arial" w:eastAsia="Arial" w:hAnsi="Arial"/>
                <w:sz w:val="18"/>
                <w:szCs w:val="18"/>
                <w:color w:val="auto"/>
              </w:rPr>
              <w:t>Shaul Hamelech Blvd., Tel-Aviv,</w:t>
            </w:r>
          </w:p>
        </w:tc>
        <w:tc>
          <w:tcPr>
            <w:tcW w:w="1920" w:type="dxa"/>
            <w:vAlign w:val="bottom"/>
            <w:gridSpan w:val="3"/>
          </w:tcPr>
          <w:p>
            <w:pPr>
              <w:spacing w:after="0"/>
              <w:rPr>
                <w:sz w:val="20"/>
                <w:szCs w:val="20"/>
                <w:color w:val="auto"/>
              </w:rPr>
            </w:pPr>
            <w:r>
              <w:rPr>
                <w:rFonts w:ascii="Arial" w:cs="Arial" w:eastAsia="Arial" w:hAnsi="Arial"/>
                <w:sz w:val="18"/>
                <w:szCs w:val="18"/>
                <w:color w:val="auto"/>
              </w:rPr>
              <w:t>Israel &amp; USA</w:t>
            </w:r>
          </w:p>
        </w:tc>
        <w:tc>
          <w:tcPr>
            <w:tcW w:w="3880" w:type="dxa"/>
            <w:vAlign w:val="bottom"/>
            <w:gridSpan w:val="7"/>
          </w:tcPr>
          <w:p>
            <w:pPr>
              <w:spacing w:after="0"/>
              <w:rPr>
                <w:sz w:val="20"/>
                <w:szCs w:val="20"/>
                <w:color w:val="auto"/>
              </w:rPr>
            </w:pPr>
            <w:r>
              <w:rPr>
                <w:rFonts w:ascii="Arial" w:cs="Arial" w:eastAsia="Arial" w:hAnsi="Arial"/>
                <w:sz w:val="18"/>
                <w:szCs w:val="18"/>
                <w:color w:val="auto"/>
              </w:rPr>
              <w:t>Investor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gridSpan w:val="6"/>
          </w:tcPr>
          <w:p>
            <w:pPr>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3"/>
          </w:tcPr>
          <w:p>
            <w:pPr>
              <w:spacing w:after="0"/>
              <w:rPr>
                <w:sz w:val="20"/>
                <w:szCs w:val="20"/>
                <w:color w:val="auto"/>
              </w:rPr>
            </w:pPr>
            <w:r>
              <w:rPr>
                <w:rFonts w:ascii="Arial" w:cs="Arial" w:eastAsia="Arial" w:hAnsi="Arial"/>
                <w:sz w:val="18"/>
                <w:szCs w:val="18"/>
                <w:color w:val="auto"/>
              </w:rPr>
              <w:t>James M. Dubin</w:t>
            </w:r>
          </w:p>
        </w:tc>
        <w:tc>
          <w:tcPr>
            <w:tcW w:w="380" w:type="dxa"/>
            <w:vAlign w:val="bottom"/>
          </w:tcPr>
          <w:p>
            <w:pPr>
              <w:spacing w:after="0"/>
              <w:rPr>
                <w:sz w:val="18"/>
                <w:szCs w:val="18"/>
                <w:color w:val="auto"/>
              </w:rPr>
            </w:pPr>
          </w:p>
        </w:tc>
        <w:tc>
          <w:tcPr>
            <w:tcW w:w="2980" w:type="dxa"/>
            <w:vAlign w:val="bottom"/>
            <w:gridSpan w:val="6"/>
          </w:tcPr>
          <w:p>
            <w:pPr>
              <w:spacing w:after="0"/>
              <w:rPr>
                <w:sz w:val="20"/>
                <w:szCs w:val="20"/>
                <w:color w:val="auto"/>
              </w:rPr>
            </w:pPr>
            <w:r>
              <w:rPr>
                <w:rFonts w:ascii="Arial" w:cs="Arial" w:eastAsia="Arial" w:hAnsi="Arial"/>
                <w:sz w:val="18"/>
                <w:szCs w:val="18"/>
                <w:color w:val="auto"/>
              </w:rPr>
              <w:t>c/o Paul Weiss, 1285 Avenue of the</w:t>
            </w:r>
          </w:p>
        </w:tc>
        <w:tc>
          <w:tcPr>
            <w:tcW w:w="1920" w:type="dxa"/>
            <w:vAlign w:val="bottom"/>
            <w:gridSpan w:val="3"/>
          </w:tcPr>
          <w:p>
            <w:pPr>
              <w:spacing w:after="0"/>
              <w:rPr>
                <w:sz w:val="20"/>
                <w:szCs w:val="20"/>
                <w:color w:val="auto"/>
              </w:rPr>
            </w:pPr>
            <w:r>
              <w:rPr>
                <w:rFonts w:ascii="Arial" w:cs="Arial" w:eastAsia="Arial" w:hAnsi="Arial"/>
                <w:sz w:val="18"/>
                <w:szCs w:val="18"/>
                <w:color w:val="auto"/>
              </w:rPr>
              <w:t>USA</w:t>
            </w:r>
          </w:p>
        </w:tc>
        <w:tc>
          <w:tcPr>
            <w:tcW w:w="3880" w:type="dxa"/>
            <w:vAlign w:val="bottom"/>
            <w:gridSpan w:val="7"/>
          </w:tcPr>
          <w:p>
            <w:pPr>
              <w:spacing w:after="0"/>
              <w:rPr>
                <w:sz w:val="20"/>
                <w:szCs w:val="20"/>
                <w:color w:val="auto"/>
              </w:rPr>
            </w:pPr>
            <w:r>
              <w:rPr>
                <w:rFonts w:ascii="Arial" w:cs="Arial" w:eastAsia="Arial" w:hAnsi="Arial"/>
                <w:sz w:val="18"/>
                <w:szCs w:val="18"/>
                <w:color w:val="auto"/>
              </w:rPr>
              <w:t>Attorney - Paul Weiss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gridSpan w:val="6"/>
          </w:tcPr>
          <w:p>
            <w:pPr>
              <w:spacing w:after="0"/>
              <w:rPr>
                <w:sz w:val="20"/>
                <w:szCs w:val="20"/>
                <w:color w:val="auto"/>
              </w:rPr>
            </w:pPr>
            <w:r>
              <w:rPr>
                <w:rFonts w:ascii="Arial" w:cs="Arial" w:eastAsia="Arial" w:hAnsi="Arial"/>
                <w:sz w:val="18"/>
                <w:szCs w:val="18"/>
                <w:color w:val="auto"/>
              </w:rPr>
              <w:t>Americas, New York, NY</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3"/>
          </w:tcPr>
          <w:p>
            <w:pPr>
              <w:spacing w:after="0"/>
              <w:rPr>
                <w:sz w:val="20"/>
                <w:szCs w:val="20"/>
                <w:color w:val="auto"/>
              </w:rPr>
            </w:pPr>
            <w:r>
              <w:rPr>
                <w:rFonts w:ascii="Arial" w:cs="Arial" w:eastAsia="Arial" w:hAnsi="Arial"/>
                <w:sz w:val="18"/>
                <w:szCs w:val="18"/>
                <w:color w:val="auto"/>
              </w:rPr>
              <w:t>Jason Arison</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w w:val="89"/>
              </w:rPr>
              <w:t>23</w:t>
            </w:r>
          </w:p>
        </w:tc>
        <w:tc>
          <w:tcPr>
            <w:tcW w:w="2780" w:type="dxa"/>
            <w:vAlign w:val="bottom"/>
            <w:gridSpan w:val="5"/>
          </w:tcPr>
          <w:p>
            <w:pPr>
              <w:ind w:left="20"/>
              <w:spacing w:after="0"/>
              <w:rPr>
                <w:sz w:val="20"/>
                <w:szCs w:val="20"/>
                <w:color w:val="auto"/>
              </w:rPr>
            </w:pPr>
            <w:r>
              <w:rPr>
                <w:rFonts w:ascii="Arial" w:cs="Arial" w:eastAsia="Arial" w:hAnsi="Arial"/>
                <w:sz w:val="18"/>
                <w:szCs w:val="18"/>
                <w:color w:val="auto"/>
              </w:rPr>
              <w:t>Shaul Hamelech Blvd., Tel-Aviv,</w:t>
            </w:r>
          </w:p>
        </w:tc>
        <w:tc>
          <w:tcPr>
            <w:tcW w:w="1920" w:type="dxa"/>
            <w:vAlign w:val="bottom"/>
            <w:gridSpan w:val="3"/>
          </w:tcPr>
          <w:p>
            <w:pPr>
              <w:spacing w:after="0"/>
              <w:rPr>
                <w:sz w:val="20"/>
                <w:szCs w:val="20"/>
                <w:color w:val="auto"/>
              </w:rPr>
            </w:pPr>
            <w:r>
              <w:rPr>
                <w:rFonts w:ascii="Arial" w:cs="Arial" w:eastAsia="Arial" w:hAnsi="Arial"/>
                <w:sz w:val="18"/>
                <w:szCs w:val="18"/>
                <w:color w:val="auto"/>
              </w:rPr>
              <w:t>Israel &amp; USA</w:t>
            </w:r>
          </w:p>
        </w:tc>
        <w:tc>
          <w:tcPr>
            <w:tcW w:w="3880" w:type="dxa"/>
            <w:vAlign w:val="bottom"/>
            <w:gridSpan w:val="7"/>
          </w:tcPr>
          <w:p>
            <w:pPr>
              <w:spacing w:after="0"/>
              <w:rPr>
                <w:sz w:val="20"/>
                <w:szCs w:val="20"/>
                <w:color w:val="auto"/>
              </w:rPr>
            </w:pPr>
            <w:r>
              <w:rPr>
                <w:rFonts w:ascii="Arial" w:cs="Arial" w:eastAsia="Arial" w:hAnsi="Arial"/>
                <w:sz w:val="18"/>
                <w:szCs w:val="18"/>
                <w:color w:val="auto"/>
              </w:rPr>
              <w:t>Chairman, The Ted Arison Family Foundation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gridSpan w:val="6"/>
          </w:tcPr>
          <w:p>
            <w:pPr>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80" w:type="dxa"/>
            <w:vAlign w:val="bottom"/>
            <w:gridSpan w:val="7"/>
          </w:tcPr>
          <w:p>
            <w:pPr>
              <w:spacing w:after="0"/>
              <w:rPr>
                <w:sz w:val="20"/>
                <w:szCs w:val="20"/>
                <w:color w:val="auto"/>
              </w:rPr>
            </w:pPr>
            <w:r>
              <w:rPr>
                <w:rFonts w:ascii="Arial" w:cs="Arial" w:eastAsia="Arial" w:hAnsi="Arial"/>
                <w:sz w:val="18"/>
                <w:szCs w:val="18"/>
                <w:color w:val="auto"/>
              </w:rPr>
              <w:t>(Israel) Ltd.</w:t>
            </w:r>
          </w:p>
        </w:tc>
        <w:tc>
          <w:tcPr>
            <w:tcW w:w="0" w:type="dxa"/>
            <w:vAlign w:val="bottom"/>
          </w:tcPr>
          <w:p>
            <w:pPr>
              <w:spacing w:after="0"/>
              <w:rPr>
                <w:sz w:val="1"/>
                <w:szCs w:val="1"/>
                <w:color w:val="auto"/>
              </w:rPr>
            </w:pPr>
          </w:p>
        </w:tc>
      </w:tr>
      <w:tr>
        <w:trPr>
          <w:trHeight w:val="216"/>
        </w:trPr>
        <w:tc>
          <w:tcPr>
            <w:tcW w:w="2260" w:type="dxa"/>
            <w:vAlign w:val="bottom"/>
            <w:gridSpan w:val="3"/>
          </w:tcPr>
          <w:p>
            <w:pPr>
              <w:spacing w:after="0"/>
              <w:rPr>
                <w:sz w:val="20"/>
                <w:szCs w:val="20"/>
                <w:color w:val="auto"/>
              </w:rPr>
            </w:pPr>
            <w:r>
              <w:rPr>
                <w:rFonts w:ascii="Arial" w:cs="Arial" w:eastAsia="Arial" w:hAnsi="Arial"/>
                <w:sz w:val="18"/>
                <w:szCs w:val="18"/>
                <w:color w:val="auto"/>
              </w:rPr>
              <w:t>David Arison</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w w:val="89"/>
              </w:rPr>
              <w:t>23</w:t>
            </w:r>
          </w:p>
        </w:tc>
        <w:tc>
          <w:tcPr>
            <w:tcW w:w="2780" w:type="dxa"/>
            <w:vAlign w:val="bottom"/>
            <w:gridSpan w:val="5"/>
          </w:tcPr>
          <w:p>
            <w:pPr>
              <w:ind w:left="20"/>
              <w:spacing w:after="0"/>
              <w:rPr>
                <w:sz w:val="20"/>
                <w:szCs w:val="20"/>
                <w:color w:val="auto"/>
              </w:rPr>
            </w:pPr>
            <w:r>
              <w:rPr>
                <w:rFonts w:ascii="Arial" w:cs="Arial" w:eastAsia="Arial" w:hAnsi="Arial"/>
                <w:sz w:val="18"/>
                <w:szCs w:val="18"/>
                <w:color w:val="auto"/>
              </w:rPr>
              <w:t>Shaul Hamelech Blvd., Tel-Aviv,</w:t>
            </w:r>
          </w:p>
        </w:tc>
        <w:tc>
          <w:tcPr>
            <w:tcW w:w="1920" w:type="dxa"/>
            <w:vAlign w:val="bottom"/>
            <w:gridSpan w:val="3"/>
          </w:tcPr>
          <w:p>
            <w:pPr>
              <w:spacing w:after="0"/>
              <w:rPr>
                <w:sz w:val="20"/>
                <w:szCs w:val="20"/>
                <w:color w:val="auto"/>
              </w:rPr>
            </w:pPr>
            <w:r>
              <w:rPr>
                <w:rFonts w:ascii="Arial" w:cs="Arial" w:eastAsia="Arial" w:hAnsi="Arial"/>
                <w:sz w:val="18"/>
                <w:szCs w:val="18"/>
                <w:color w:val="auto"/>
              </w:rPr>
              <w:t>Israel &amp; USA</w:t>
            </w:r>
          </w:p>
        </w:tc>
        <w:tc>
          <w:tcPr>
            <w:tcW w:w="3880" w:type="dxa"/>
            <w:vAlign w:val="bottom"/>
            <w:gridSpan w:val="7"/>
          </w:tcPr>
          <w:p>
            <w:pPr>
              <w:spacing w:after="0"/>
              <w:rPr>
                <w:sz w:val="20"/>
                <w:szCs w:val="20"/>
                <w:color w:val="auto"/>
              </w:rPr>
            </w:pPr>
            <w:r>
              <w:rPr>
                <w:rFonts w:ascii="Arial" w:cs="Arial" w:eastAsia="Arial" w:hAnsi="Arial"/>
                <w:sz w:val="18"/>
                <w:szCs w:val="18"/>
                <w:color w:val="auto"/>
              </w:rPr>
              <w:t>Officer of MIYA, an Arison Group Company</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gridSpan w:val="6"/>
          </w:tcPr>
          <w:p>
            <w:pPr>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3"/>
          </w:tcPr>
          <w:p>
            <w:pPr>
              <w:spacing w:after="0"/>
              <w:rPr>
                <w:sz w:val="20"/>
                <w:szCs w:val="20"/>
                <w:color w:val="auto"/>
              </w:rPr>
            </w:pPr>
            <w:r>
              <w:rPr>
                <w:rFonts w:ascii="Arial" w:cs="Arial" w:eastAsia="Arial" w:hAnsi="Arial"/>
                <w:sz w:val="18"/>
                <w:szCs w:val="18"/>
                <w:color w:val="auto"/>
              </w:rPr>
              <w:t>Cassie Arison</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w w:val="89"/>
              </w:rPr>
              <w:t>23</w:t>
            </w:r>
          </w:p>
        </w:tc>
        <w:tc>
          <w:tcPr>
            <w:tcW w:w="2780" w:type="dxa"/>
            <w:vAlign w:val="bottom"/>
            <w:gridSpan w:val="5"/>
          </w:tcPr>
          <w:p>
            <w:pPr>
              <w:ind w:left="20"/>
              <w:spacing w:after="0"/>
              <w:rPr>
                <w:sz w:val="20"/>
                <w:szCs w:val="20"/>
                <w:color w:val="auto"/>
              </w:rPr>
            </w:pPr>
            <w:r>
              <w:rPr>
                <w:rFonts w:ascii="Arial" w:cs="Arial" w:eastAsia="Arial" w:hAnsi="Arial"/>
                <w:sz w:val="18"/>
                <w:szCs w:val="18"/>
                <w:color w:val="auto"/>
              </w:rPr>
              <w:t>Shaul Hamelech Blvd., Tel-Aviv,</w:t>
            </w:r>
          </w:p>
        </w:tc>
        <w:tc>
          <w:tcPr>
            <w:tcW w:w="1920" w:type="dxa"/>
            <w:vAlign w:val="bottom"/>
            <w:gridSpan w:val="3"/>
          </w:tcPr>
          <w:p>
            <w:pPr>
              <w:spacing w:after="0"/>
              <w:rPr>
                <w:sz w:val="20"/>
                <w:szCs w:val="20"/>
                <w:color w:val="auto"/>
              </w:rPr>
            </w:pPr>
            <w:r>
              <w:rPr>
                <w:rFonts w:ascii="Arial" w:cs="Arial" w:eastAsia="Arial" w:hAnsi="Arial"/>
                <w:sz w:val="18"/>
                <w:szCs w:val="18"/>
                <w:color w:val="auto"/>
              </w:rPr>
              <w:t>Israel &amp; USA</w:t>
            </w:r>
          </w:p>
        </w:tc>
        <w:tc>
          <w:tcPr>
            <w:tcW w:w="3880" w:type="dxa"/>
            <w:vAlign w:val="bottom"/>
            <w:gridSpan w:val="7"/>
          </w:tcPr>
          <w:p>
            <w:pPr>
              <w:spacing w:after="0"/>
              <w:rPr>
                <w:sz w:val="20"/>
                <w:szCs w:val="20"/>
                <w:color w:val="auto"/>
              </w:rPr>
            </w:pPr>
            <w:r>
              <w:rPr>
                <w:rFonts w:ascii="Arial" w:cs="Arial" w:eastAsia="Arial" w:hAnsi="Arial"/>
                <w:sz w:val="18"/>
                <w:szCs w:val="18"/>
                <w:color w:val="auto"/>
              </w:rPr>
              <w:t>Student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gridSpan w:val="6"/>
          </w:tcPr>
          <w:p>
            <w:pPr>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3"/>
          </w:tcPr>
          <w:p>
            <w:pPr>
              <w:spacing w:after="0"/>
              <w:rPr>
                <w:sz w:val="20"/>
                <w:szCs w:val="20"/>
                <w:color w:val="auto"/>
              </w:rPr>
            </w:pPr>
            <w:r>
              <w:rPr>
                <w:rFonts w:ascii="Arial" w:cs="Arial" w:eastAsia="Arial" w:hAnsi="Arial"/>
                <w:sz w:val="18"/>
                <w:szCs w:val="18"/>
                <w:color w:val="auto"/>
              </w:rPr>
              <w:t>Efrat Peled</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w w:val="89"/>
              </w:rPr>
              <w:t>23</w:t>
            </w:r>
          </w:p>
        </w:tc>
        <w:tc>
          <w:tcPr>
            <w:tcW w:w="2780" w:type="dxa"/>
            <w:vAlign w:val="bottom"/>
            <w:gridSpan w:val="5"/>
          </w:tcPr>
          <w:p>
            <w:pPr>
              <w:ind w:left="20"/>
              <w:spacing w:after="0"/>
              <w:rPr>
                <w:sz w:val="20"/>
                <w:szCs w:val="20"/>
                <w:color w:val="auto"/>
              </w:rPr>
            </w:pPr>
            <w:r>
              <w:rPr>
                <w:rFonts w:ascii="Arial" w:cs="Arial" w:eastAsia="Arial" w:hAnsi="Arial"/>
                <w:sz w:val="18"/>
                <w:szCs w:val="18"/>
                <w:color w:val="auto"/>
              </w:rPr>
              <w:t>Shaul Hamelech Blvd., Tel-Aviv,</w:t>
            </w:r>
          </w:p>
        </w:tc>
        <w:tc>
          <w:tcPr>
            <w:tcW w:w="1920" w:type="dxa"/>
            <w:vAlign w:val="bottom"/>
            <w:gridSpan w:val="3"/>
          </w:tcPr>
          <w:p>
            <w:pPr>
              <w:spacing w:after="0"/>
              <w:rPr>
                <w:sz w:val="20"/>
                <w:szCs w:val="20"/>
                <w:color w:val="auto"/>
              </w:rPr>
            </w:pPr>
            <w:r>
              <w:rPr>
                <w:rFonts w:ascii="Arial" w:cs="Arial" w:eastAsia="Arial" w:hAnsi="Arial"/>
                <w:sz w:val="18"/>
                <w:szCs w:val="18"/>
                <w:color w:val="auto"/>
              </w:rPr>
              <w:t>Israel</w:t>
            </w:r>
          </w:p>
        </w:tc>
        <w:tc>
          <w:tcPr>
            <w:tcW w:w="3880" w:type="dxa"/>
            <w:vAlign w:val="bottom"/>
            <w:gridSpan w:val="7"/>
          </w:tcPr>
          <w:p>
            <w:pPr>
              <w:spacing w:after="0"/>
              <w:rPr>
                <w:sz w:val="20"/>
                <w:szCs w:val="20"/>
                <w:color w:val="auto"/>
              </w:rPr>
            </w:pPr>
            <w:r>
              <w:rPr>
                <w:rFonts w:ascii="Arial" w:cs="Arial" w:eastAsia="Arial" w:hAnsi="Arial"/>
                <w:sz w:val="18"/>
                <w:szCs w:val="18"/>
                <w:color w:val="auto"/>
                <w:w w:val="93"/>
              </w:rPr>
              <w:t>Chairman of the Board and CEO of Arison Holdings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gridSpan w:val="6"/>
          </w:tcPr>
          <w:p>
            <w:pPr>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80" w:type="dxa"/>
            <w:vAlign w:val="bottom"/>
            <w:gridSpan w:val="7"/>
          </w:tcPr>
          <w:p>
            <w:pPr>
              <w:spacing w:after="0"/>
              <w:rPr>
                <w:sz w:val="20"/>
                <w:szCs w:val="20"/>
                <w:color w:val="auto"/>
              </w:rPr>
            </w:pPr>
            <w:r>
              <w:rPr>
                <w:rFonts w:ascii="Arial" w:cs="Arial" w:eastAsia="Arial" w:hAnsi="Arial"/>
                <w:sz w:val="18"/>
                <w:szCs w:val="18"/>
                <w:color w:val="auto"/>
                <w:w w:val="94"/>
              </w:rPr>
              <w:t>(1998) Ltd., CEO and director in various companies</w:t>
            </w:r>
          </w:p>
        </w:tc>
        <w:tc>
          <w:tcPr>
            <w:tcW w:w="0" w:type="dxa"/>
            <w:vAlign w:val="bottom"/>
          </w:tcPr>
          <w:p>
            <w:pPr>
              <w:spacing w:after="0"/>
              <w:rPr>
                <w:sz w:val="1"/>
                <w:szCs w:val="1"/>
                <w:color w:val="auto"/>
              </w:rPr>
            </w:pPr>
          </w:p>
        </w:tc>
      </w:tr>
      <w:tr>
        <w:trPr>
          <w:trHeight w:val="216"/>
        </w:trPr>
        <w:tc>
          <w:tcPr>
            <w:tcW w:w="2260" w:type="dxa"/>
            <w:vAlign w:val="bottom"/>
            <w:gridSpan w:val="3"/>
          </w:tcPr>
          <w:p>
            <w:pPr>
              <w:spacing w:after="0"/>
              <w:rPr>
                <w:sz w:val="20"/>
                <w:szCs w:val="20"/>
                <w:color w:val="auto"/>
              </w:rPr>
            </w:pPr>
            <w:r>
              <w:rPr>
                <w:rFonts w:ascii="Arial" w:cs="Arial" w:eastAsia="Arial" w:hAnsi="Arial"/>
                <w:sz w:val="18"/>
                <w:szCs w:val="18"/>
                <w:color w:val="auto"/>
              </w:rPr>
              <w:t>Daniel Arison</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w w:val="89"/>
              </w:rPr>
              <w:t>23</w:t>
            </w:r>
          </w:p>
        </w:tc>
        <w:tc>
          <w:tcPr>
            <w:tcW w:w="2780" w:type="dxa"/>
            <w:vAlign w:val="bottom"/>
            <w:gridSpan w:val="5"/>
          </w:tcPr>
          <w:p>
            <w:pPr>
              <w:ind w:left="20"/>
              <w:spacing w:after="0"/>
              <w:rPr>
                <w:sz w:val="20"/>
                <w:szCs w:val="20"/>
                <w:color w:val="auto"/>
              </w:rPr>
            </w:pPr>
            <w:r>
              <w:rPr>
                <w:rFonts w:ascii="Arial" w:cs="Arial" w:eastAsia="Arial" w:hAnsi="Arial"/>
                <w:sz w:val="18"/>
                <w:szCs w:val="18"/>
                <w:color w:val="auto"/>
              </w:rPr>
              <w:t>Shaul Hamelech Blvd., Tel-Aviv,</w:t>
            </w:r>
          </w:p>
        </w:tc>
        <w:tc>
          <w:tcPr>
            <w:tcW w:w="1920" w:type="dxa"/>
            <w:vAlign w:val="bottom"/>
            <w:gridSpan w:val="3"/>
          </w:tcPr>
          <w:p>
            <w:pPr>
              <w:spacing w:after="0"/>
              <w:rPr>
                <w:sz w:val="20"/>
                <w:szCs w:val="20"/>
                <w:color w:val="auto"/>
              </w:rPr>
            </w:pPr>
            <w:r>
              <w:rPr>
                <w:rFonts w:ascii="Arial" w:cs="Arial" w:eastAsia="Arial" w:hAnsi="Arial"/>
                <w:sz w:val="18"/>
                <w:szCs w:val="18"/>
                <w:color w:val="auto"/>
              </w:rPr>
              <w:t>Israel &amp; USA</w:t>
            </w:r>
          </w:p>
        </w:tc>
        <w:tc>
          <w:tcPr>
            <w:tcW w:w="3880" w:type="dxa"/>
            <w:vAlign w:val="bottom"/>
            <w:gridSpan w:val="7"/>
          </w:tcPr>
          <w:p>
            <w:pPr>
              <w:spacing w:after="0"/>
              <w:rPr>
                <w:sz w:val="20"/>
                <w:szCs w:val="20"/>
                <w:color w:val="auto"/>
              </w:rPr>
            </w:pPr>
            <w:r>
              <w:rPr>
                <w:rFonts w:ascii="Arial" w:cs="Arial" w:eastAsia="Arial" w:hAnsi="Arial"/>
                <w:sz w:val="18"/>
                <w:szCs w:val="18"/>
                <w:color w:val="auto"/>
              </w:rPr>
              <w:t>Student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jc w:val="center"/>
              <w:ind w:right="412"/>
              <w:spacing w:after="0"/>
              <w:rPr>
                <w:sz w:val="20"/>
                <w:szCs w:val="20"/>
                <w:color w:val="auto"/>
              </w:rPr>
            </w:pPr>
            <w:r>
              <w:rPr>
                <w:rFonts w:ascii="Arial" w:cs="Arial" w:eastAsia="Arial" w:hAnsi="Arial"/>
                <w:sz w:val="18"/>
                <w:szCs w:val="18"/>
                <w:color w:val="auto"/>
                <w:w w:val="99"/>
              </w:rPr>
              <w:t>8</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CUSIP No. M87915-10-0</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13D</w:t>
            </w:r>
          </w:p>
        </w:tc>
        <w:tc>
          <w:tcPr>
            <w:tcW w:w="13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w w:val="86"/>
              </w:rPr>
              <w:t>Page 9 of 9</w:t>
            </w:r>
          </w:p>
        </w:tc>
        <w:tc>
          <w:tcPr>
            <w:tcW w:w="0" w:type="dxa"/>
            <w:vAlign w:val="bottom"/>
          </w:tcPr>
          <w:p>
            <w:pPr>
              <w:spacing w:after="0"/>
              <w:rPr>
                <w:sz w:val="1"/>
                <w:szCs w:val="1"/>
                <w:color w:val="auto"/>
              </w:rPr>
            </w:pPr>
          </w:p>
        </w:tc>
      </w:tr>
      <w:tr>
        <w:trPr>
          <w:trHeight w:val="318"/>
        </w:trPr>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0" w:type="dxa"/>
            <w:vAlign w:val="bottom"/>
            <w:gridSpan w:val="4"/>
          </w:tcPr>
          <w:p>
            <w:pPr>
              <w:spacing w:after="0"/>
              <w:rPr>
                <w:sz w:val="20"/>
                <w:szCs w:val="20"/>
                <w:color w:val="auto"/>
              </w:rPr>
            </w:pPr>
            <w:r>
              <w:rPr>
                <w:rFonts w:ascii="Arial" w:cs="Arial" w:eastAsia="Arial" w:hAnsi="Arial"/>
                <w:sz w:val="18"/>
                <w:szCs w:val="18"/>
                <w:b w:val="1"/>
                <w:bCs w:val="1"/>
                <w:color w:val="auto"/>
                <w:w w:val="95"/>
              </w:rPr>
              <w:t>Salt Of The Earth Ltd. - Director Information</w:t>
            </w:r>
          </w:p>
        </w:tc>
        <w:tc>
          <w:tcPr>
            <w:tcW w:w="1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26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Address</w:t>
            </w:r>
          </w:p>
        </w:tc>
        <w:tc>
          <w:tcPr>
            <w:tcW w:w="168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Citizenship</w:t>
            </w: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Principal Occupation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260" w:type="dxa"/>
            <w:vAlign w:val="bottom"/>
            <w:vMerge w:val="restart"/>
          </w:tcPr>
          <w:p>
            <w:pPr>
              <w:ind w:left="40"/>
              <w:spacing w:after="0"/>
              <w:rPr>
                <w:sz w:val="20"/>
                <w:szCs w:val="20"/>
                <w:color w:val="auto"/>
              </w:rPr>
            </w:pPr>
            <w:r>
              <w:rPr>
                <w:rFonts w:ascii="Arial" w:cs="Arial" w:eastAsia="Arial" w:hAnsi="Arial"/>
                <w:sz w:val="18"/>
                <w:szCs w:val="18"/>
                <w:color w:val="auto"/>
              </w:rPr>
              <w:t>Peled</w:t>
            </w:r>
          </w:p>
        </w:tc>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560" w:type="dxa"/>
            <w:vAlign w:val="bottom"/>
            <w:vMerge w:val="restart"/>
          </w:tcPr>
          <w:p>
            <w:pPr>
              <w:spacing w:after="0"/>
              <w:rPr>
                <w:sz w:val="20"/>
                <w:szCs w:val="20"/>
                <w:color w:val="auto"/>
              </w:rPr>
            </w:pPr>
            <w:r>
              <w:rPr>
                <w:rFonts w:ascii="Arial" w:cs="Arial" w:eastAsia="Arial" w:hAnsi="Arial"/>
                <w:sz w:val="18"/>
                <w:szCs w:val="18"/>
                <w:color w:val="auto"/>
                <w:w w:val="94"/>
              </w:rPr>
              <w:t>Board and CEO - Arison Holdings</w:t>
            </w:r>
          </w:p>
        </w:tc>
        <w:tc>
          <w:tcPr>
            <w:tcW w:w="0" w:type="dxa"/>
            <w:vAlign w:val="bottom"/>
          </w:tcPr>
          <w:p>
            <w:pPr>
              <w:spacing w:after="0" w:line="20" w:lineRule="exact"/>
              <w:rPr>
                <w:sz w:val="1"/>
                <w:szCs w:val="1"/>
                <w:color w:val="auto"/>
              </w:rPr>
            </w:pPr>
          </w:p>
        </w:tc>
      </w:tr>
      <w:tr>
        <w:trPr>
          <w:trHeight w:val="195"/>
        </w:trPr>
        <w:tc>
          <w:tcPr>
            <w:tcW w:w="380" w:type="dxa"/>
            <w:vAlign w:val="bottom"/>
          </w:tcPr>
          <w:p>
            <w:pPr>
              <w:spacing w:after="0" w:line="195" w:lineRule="exact"/>
              <w:rPr>
                <w:sz w:val="20"/>
                <w:szCs w:val="20"/>
                <w:color w:val="auto"/>
              </w:rPr>
            </w:pPr>
            <w:r>
              <w:rPr>
                <w:rFonts w:ascii="Arial" w:cs="Arial" w:eastAsia="Arial" w:hAnsi="Arial"/>
                <w:sz w:val="18"/>
                <w:szCs w:val="18"/>
                <w:color w:val="auto"/>
                <w:w w:val="94"/>
              </w:rPr>
              <w:t>Efrat</w:t>
            </w:r>
          </w:p>
        </w:tc>
        <w:tc>
          <w:tcPr>
            <w:tcW w:w="2260" w:type="dxa"/>
            <w:vAlign w:val="bottom"/>
            <w:vMerge w:val="continue"/>
          </w:tcPr>
          <w:p>
            <w:pPr>
              <w:spacing w:after="0"/>
              <w:rPr>
                <w:sz w:val="16"/>
                <w:szCs w:val="16"/>
                <w:color w:val="auto"/>
              </w:rPr>
            </w:pPr>
          </w:p>
        </w:tc>
        <w:tc>
          <w:tcPr>
            <w:tcW w:w="2980" w:type="dxa"/>
            <w:vAlign w:val="bottom"/>
            <w:gridSpan w:val="3"/>
          </w:tcPr>
          <w:p>
            <w:pPr>
              <w:spacing w:after="0" w:line="195" w:lineRule="exact"/>
              <w:rPr>
                <w:sz w:val="20"/>
                <w:szCs w:val="20"/>
                <w:color w:val="auto"/>
              </w:rPr>
            </w:pPr>
            <w:r>
              <w:rPr>
                <w:rFonts w:ascii="Arial" w:cs="Arial" w:eastAsia="Arial" w:hAnsi="Arial"/>
                <w:sz w:val="18"/>
                <w:szCs w:val="18"/>
                <w:color w:val="auto"/>
              </w:rPr>
              <w:t>23 Shaul Hamelech Blvd., Tel-Aviv,</w:t>
            </w:r>
          </w:p>
        </w:tc>
        <w:tc>
          <w:tcPr>
            <w:tcW w:w="680" w:type="dxa"/>
            <w:vAlign w:val="bottom"/>
          </w:tcPr>
          <w:p>
            <w:pPr>
              <w:spacing w:after="0" w:line="195" w:lineRule="exact"/>
              <w:rPr>
                <w:sz w:val="20"/>
                <w:szCs w:val="20"/>
                <w:color w:val="auto"/>
              </w:rPr>
            </w:pPr>
            <w:r>
              <w:rPr>
                <w:rFonts w:ascii="Arial" w:cs="Arial" w:eastAsia="Arial" w:hAnsi="Arial"/>
                <w:sz w:val="18"/>
                <w:szCs w:val="18"/>
                <w:color w:val="auto"/>
              </w:rPr>
              <w:t>Israel</w:t>
            </w:r>
          </w:p>
        </w:tc>
        <w:tc>
          <w:tcPr>
            <w:tcW w:w="118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320" w:type="dxa"/>
            <w:vAlign w:val="bottom"/>
          </w:tcPr>
          <w:p>
            <w:pPr>
              <w:spacing w:after="0" w:line="195" w:lineRule="exact"/>
              <w:rPr>
                <w:sz w:val="20"/>
                <w:szCs w:val="20"/>
                <w:color w:val="auto"/>
              </w:rPr>
            </w:pPr>
            <w:r>
              <w:rPr>
                <w:rFonts w:ascii="Arial" w:cs="Arial" w:eastAsia="Arial" w:hAnsi="Arial"/>
                <w:sz w:val="18"/>
                <w:szCs w:val="18"/>
                <w:color w:val="auto"/>
              </w:rPr>
              <w:t>Chairman of the</w:t>
            </w:r>
          </w:p>
        </w:tc>
        <w:tc>
          <w:tcPr>
            <w:tcW w:w="2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w w:val="94"/>
              </w:rPr>
              <w:t>(1998) Ltd., CEO and director in various companies</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Dovik Tal</w:t>
            </w:r>
          </w:p>
        </w:tc>
        <w:tc>
          <w:tcPr>
            <w:tcW w:w="2980" w:type="dxa"/>
            <w:vAlign w:val="bottom"/>
            <w:gridSpan w:val="3"/>
          </w:tcPr>
          <w:p>
            <w:pPr>
              <w:spacing w:after="0"/>
              <w:rPr>
                <w:sz w:val="20"/>
                <w:szCs w:val="20"/>
                <w:color w:val="auto"/>
              </w:rPr>
            </w:pPr>
            <w:r>
              <w:rPr>
                <w:rFonts w:ascii="Arial" w:cs="Arial" w:eastAsia="Arial" w:hAnsi="Arial"/>
                <w:sz w:val="18"/>
                <w:szCs w:val="18"/>
                <w:color w:val="auto"/>
              </w:rPr>
              <w:t>Atlit, Israel</w:t>
            </w:r>
          </w:p>
        </w:tc>
        <w:tc>
          <w:tcPr>
            <w:tcW w:w="1920" w:type="dxa"/>
            <w:vAlign w:val="bottom"/>
            <w:gridSpan w:val="3"/>
          </w:tcPr>
          <w:p>
            <w:pPr>
              <w:spacing w:after="0"/>
              <w:rPr>
                <w:sz w:val="20"/>
                <w:szCs w:val="20"/>
                <w:color w:val="auto"/>
              </w:rPr>
            </w:pPr>
            <w:r>
              <w:rPr>
                <w:rFonts w:ascii="Arial" w:cs="Arial" w:eastAsia="Arial" w:hAnsi="Arial"/>
                <w:sz w:val="18"/>
                <w:szCs w:val="18"/>
                <w:color w:val="auto"/>
              </w:rPr>
              <w:t>Israel</w:t>
            </w:r>
          </w:p>
        </w:tc>
        <w:tc>
          <w:tcPr>
            <w:tcW w:w="3880" w:type="dxa"/>
            <w:vAlign w:val="bottom"/>
            <w:gridSpan w:val="2"/>
          </w:tcPr>
          <w:p>
            <w:pPr>
              <w:spacing w:after="0"/>
              <w:rPr>
                <w:sz w:val="20"/>
                <w:szCs w:val="20"/>
                <w:color w:val="auto"/>
              </w:rPr>
            </w:pPr>
            <w:r>
              <w:rPr>
                <w:rFonts w:ascii="Arial" w:cs="Arial" w:eastAsia="Arial" w:hAnsi="Arial"/>
                <w:sz w:val="18"/>
                <w:szCs w:val="18"/>
                <w:color w:val="auto"/>
              </w:rPr>
              <w:t>CEO - Israel Salt Industries Ltd.</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Moshe Lahmani</w:t>
            </w:r>
          </w:p>
        </w:tc>
        <w:tc>
          <w:tcPr>
            <w:tcW w:w="2980" w:type="dxa"/>
            <w:vAlign w:val="bottom"/>
            <w:gridSpan w:val="3"/>
          </w:tcPr>
          <w:p>
            <w:pPr>
              <w:spacing w:after="0"/>
              <w:rPr>
                <w:sz w:val="20"/>
                <w:szCs w:val="20"/>
                <w:color w:val="auto"/>
              </w:rPr>
            </w:pPr>
            <w:r>
              <w:rPr>
                <w:rFonts w:ascii="Arial" w:cs="Arial" w:eastAsia="Arial" w:hAnsi="Arial"/>
                <w:sz w:val="18"/>
                <w:szCs w:val="18"/>
                <w:color w:val="auto"/>
              </w:rPr>
              <w:t>23 Shaul Hamelech Blvd., Tel-Aviv,</w:t>
            </w:r>
          </w:p>
        </w:tc>
        <w:tc>
          <w:tcPr>
            <w:tcW w:w="1920" w:type="dxa"/>
            <w:vAlign w:val="bottom"/>
            <w:gridSpan w:val="3"/>
          </w:tcPr>
          <w:p>
            <w:pPr>
              <w:spacing w:after="0"/>
              <w:rPr>
                <w:sz w:val="20"/>
                <w:szCs w:val="20"/>
                <w:color w:val="auto"/>
              </w:rPr>
            </w:pPr>
            <w:r>
              <w:rPr>
                <w:rFonts w:ascii="Arial" w:cs="Arial" w:eastAsia="Arial" w:hAnsi="Arial"/>
                <w:sz w:val="18"/>
                <w:szCs w:val="18"/>
                <w:color w:val="auto"/>
              </w:rPr>
              <w:t>Israel</w:t>
            </w:r>
          </w:p>
        </w:tc>
        <w:tc>
          <w:tcPr>
            <w:tcW w:w="3880" w:type="dxa"/>
            <w:vAlign w:val="bottom"/>
            <w:gridSpan w:val="2"/>
          </w:tcPr>
          <w:p>
            <w:pPr>
              <w:spacing w:after="0"/>
              <w:rPr>
                <w:sz w:val="20"/>
                <w:szCs w:val="20"/>
                <w:color w:val="auto"/>
              </w:rPr>
            </w:pPr>
            <w:r>
              <w:rPr>
                <w:rFonts w:ascii="Arial" w:cs="Arial" w:eastAsia="Arial" w:hAnsi="Arial"/>
                <w:sz w:val="18"/>
                <w:szCs w:val="18"/>
                <w:color w:val="auto"/>
              </w:rPr>
              <w:t>CFO - Arison Holdings (1998) Ltd.</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Ido Stern</w:t>
            </w:r>
          </w:p>
        </w:tc>
        <w:tc>
          <w:tcPr>
            <w:tcW w:w="2980" w:type="dxa"/>
            <w:vAlign w:val="bottom"/>
            <w:gridSpan w:val="3"/>
          </w:tcPr>
          <w:p>
            <w:pPr>
              <w:spacing w:after="0"/>
              <w:rPr>
                <w:sz w:val="20"/>
                <w:szCs w:val="20"/>
                <w:color w:val="auto"/>
              </w:rPr>
            </w:pPr>
            <w:r>
              <w:rPr>
                <w:rFonts w:ascii="Arial" w:cs="Arial" w:eastAsia="Arial" w:hAnsi="Arial"/>
                <w:sz w:val="18"/>
                <w:szCs w:val="18"/>
                <w:color w:val="auto"/>
                <w:w w:val="99"/>
              </w:rPr>
              <w:t>63 Yehuda Halevi St., Tel Aviv, Israel</w:t>
            </w:r>
          </w:p>
        </w:tc>
        <w:tc>
          <w:tcPr>
            <w:tcW w:w="1920" w:type="dxa"/>
            <w:vAlign w:val="bottom"/>
            <w:gridSpan w:val="3"/>
          </w:tcPr>
          <w:p>
            <w:pPr>
              <w:spacing w:after="0"/>
              <w:rPr>
                <w:sz w:val="20"/>
                <w:szCs w:val="20"/>
                <w:color w:val="auto"/>
              </w:rPr>
            </w:pPr>
            <w:r>
              <w:rPr>
                <w:rFonts w:ascii="Arial" w:cs="Arial" w:eastAsia="Arial" w:hAnsi="Arial"/>
                <w:sz w:val="18"/>
                <w:szCs w:val="18"/>
                <w:color w:val="auto"/>
              </w:rPr>
              <w:t>Israel</w:t>
            </w:r>
          </w:p>
        </w:tc>
        <w:tc>
          <w:tcPr>
            <w:tcW w:w="3880" w:type="dxa"/>
            <w:vAlign w:val="bottom"/>
            <w:gridSpan w:val="2"/>
          </w:tcPr>
          <w:p>
            <w:pPr>
              <w:spacing w:after="0"/>
              <w:rPr>
                <w:sz w:val="20"/>
                <w:szCs w:val="20"/>
                <w:color w:val="auto"/>
              </w:rPr>
            </w:pPr>
            <w:r>
              <w:rPr>
                <w:rFonts w:ascii="Arial" w:cs="Arial" w:eastAsia="Arial" w:hAnsi="Arial"/>
                <w:sz w:val="18"/>
                <w:szCs w:val="18"/>
                <w:color w:val="auto"/>
                <w:w w:val="91"/>
              </w:rPr>
              <w:t>Deputy General Manager and legal counsel at Arison</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w w:val="98"/>
              </w:rPr>
              <w:t>Holdings (1998) Ltd. and Arison Investments Ltd.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Information Regarding Senior Officers and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Tarshish Hahzakot Vehashkaot Hapoalim Ltd.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40" w:type="dxa"/>
            <w:vAlign w:val="bottom"/>
            <w:gridSpan w:val="2"/>
          </w:tcPr>
          <w:p>
            <w:pPr>
              <w:spacing w:after="0"/>
              <w:rPr>
                <w:sz w:val="20"/>
                <w:szCs w:val="20"/>
                <w:color w:val="auto"/>
              </w:rPr>
            </w:pPr>
            <w:r>
              <w:rPr>
                <w:rFonts w:ascii="Arial" w:cs="Arial" w:eastAsia="Arial" w:hAnsi="Arial"/>
                <w:sz w:val="14"/>
                <w:szCs w:val="14"/>
                <w:color w:val="auto"/>
              </w:rPr>
              <w:t>Name</w:t>
            </w:r>
          </w:p>
        </w:tc>
        <w:tc>
          <w:tcPr>
            <w:tcW w:w="2980" w:type="dxa"/>
            <w:vAlign w:val="bottom"/>
            <w:gridSpan w:val="2"/>
          </w:tcPr>
          <w:p>
            <w:pPr>
              <w:spacing w:after="0"/>
              <w:rPr>
                <w:sz w:val="20"/>
                <w:szCs w:val="20"/>
                <w:color w:val="auto"/>
              </w:rPr>
            </w:pPr>
            <w:r>
              <w:rPr>
                <w:rFonts w:ascii="Arial" w:cs="Arial" w:eastAsia="Arial" w:hAnsi="Arial"/>
                <w:sz w:val="14"/>
                <w:szCs w:val="14"/>
                <w:color w:val="auto"/>
              </w:rPr>
              <w:t>Address</w:t>
            </w:r>
          </w:p>
        </w:tc>
        <w:tc>
          <w:tcPr>
            <w:tcW w:w="3980" w:type="dxa"/>
            <w:vAlign w:val="bottom"/>
            <w:gridSpan w:val="2"/>
          </w:tcPr>
          <w:p>
            <w:pPr>
              <w:spacing w:after="0"/>
              <w:rPr>
                <w:sz w:val="20"/>
                <w:szCs w:val="20"/>
                <w:color w:val="auto"/>
              </w:rPr>
            </w:pPr>
            <w:r>
              <w:rPr>
                <w:rFonts w:ascii="Arial" w:cs="Arial" w:eastAsia="Arial" w:hAnsi="Arial"/>
                <w:sz w:val="14"/>
                <w:szCs w:val="14"/>
                <w:color w:val="auto"/>
              </w:rPr>
              <w:t>Principal Occupation</w:t>
            </w:r>
          </w:p>
        </w:tc>
        <w:tc>
          <w:tcPr>
            <w:tcW w:w="660" w:type="dxa"/>
            <w:vAlign w:val="bottom"/>
            <w:gridSpan w:val="2"/>
          </w:tcPr>
          <w:p>
            <w:pPr>
              <w:spacing w:after="0"/>
              <w:rPr>
                <w:sz w:val="20"/>
                <w:szCs w:val="20"/>
                <w:color w:val="auto"/>
              </w:rPr>
            </w:pPr>
            <w:r>
              <w:rPr>
                <w:rFonts w:ascii="Arial" w:cs="Arial" w:eastAsia="Arial" w:hAnsi="Arial"/>
                <w:sz w:val="14"/>
                <w:szCs w:val="14"/>
                <w:color w:val="auto"/>
                <w:w w:val="93"/>
              </w:rPr>
              <w:t>Citizenship</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300" w:type="dxa"/>
            <w:vAlign w:val="bottom"/>
            <w:vMerge w:val="restart"/>
          </w:tcPr>
          <w:p>
            <w:pPr>
              <w:ind w:left="60"/>
              <w:spacing w:after="0"/>
              <w:rPr>
                <w:sz w:val="20"/>
                <w:szCs w:val="20"/>
                <w:color w:val="auto"/>
              </w:rPr>
            </w:pPr>
            <w:r>
              <w:rPr>
                <w:rFonts w:ascii="Arial" w:cs="Arial" w:eastAsia="Arial" w:hAnsi="Arial"/>
                <w:sz w:val="18"/>
                <w:szCs w:val="18"/>
                <w:color w:val="auto"/>
              </w:rPr>
              <w:t>Zimmerman</w:t>
            </w:r>
          </w:p>
        </w:tc>
        <w:tc>
          <w:tcPr>
            <w:tcW w:w="4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780" w:type="dxa"/>
            <w:vAlign w:val="bottom"/>
            <w:vMerge w:val="restart"/>
          </w:tcPr>
          <w:p>
            <w:pPr>
              <w:ind w:left="20"/>
              <w:spacing w:after="0"/>
              <w:rPr>
                <w:sz w:val="20"/>
                <w:szCs w:val="20"/>
                <w:color w:val="auto"/>
              </w:rPr>
            </w:pPr>
            <w:r>
              <w:rPr>
                <w:rFonts w:ascii="Arial" w:cs="Arial" w:eastAsia="Arial" w:hAnsi="Arial"/>
                <w:sz w:val="18"/>
                <w:szCs w:val="18"/>
                <w:color w:val="auto"/>
              </w:rPr>
              <w:t>SVP capital management - Bank</w:t>
            </w: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Pr>
          <w:p>
            <w:pPr>
              <w:spacing w:after="0" w:line="195" w:lineRule="exact"/>
              <w:rPr>
                <w:sz w:val="20"/>
                <w:szCs w:val="20"/>
                <w:color w:val="auto"/>
              </w:rPr>
            </w:pPr>
            <w:r>
              <w:rPr>
                <w:rFonts w:ascii="Arial" w:cs="Arial" w:eastAsia="Arial" w:hAnsi="Arial"/>
                <w:sz w:val="18"/>
                <w:szCs w:val="18"/>
                <w:color w:val="auto"/>
                <w:w w:val="84"/>
              </w:rPr>
              <w:t>Eran</w:t>
            </w:r>
          </w:p>
        </w:tc>
        <w:tc>
          <w:tcPr>
            <w:tcW w:w="2300" w:type="dxa"/>
            <w:vAlign w:val="bottom"/>
            <w:vMerge w:val="continue"/>
          </w:tcPr>
          <w:p>
            <w:pPr>
              <w:spacing w:after="0"/>
              <w:rPr>
                <w:sz w:val="16"/>
                <w:szCs w:val="16"/>
                <w:color w:val="auto"/>
              </w:rPr>
            </w:pPr>
          </w:p>
        </w:tc>
        <w:tc>
          <w:tcPr>
            <w:tcW w:w="2980" w:type="dxa"/>
            <w:vAlign w:val="bottom"/>
            <w:gridSpan w:val="2"/>
          </w:tcPr>
          <w:p>
            <w:pPr>
              <w:spacing w:after="0" w:line="195" w:lineRule="exact"/>
              <w:rPr>
                <w:sz w:val="20"/>
                <w:szCs w:val="20"/>
                <w:color w:val="auto"/>
              </w:rPr>
            </w:pPr>
            <w:r>
              <w:rPr>
                <w:rFonts w:ascii="Arial" w:cs="Arial" w:eastAsia="Arial" w:hAnsi="Arial"/>
                <w:sz w:val="18"/>
                <w:szCs w:val="18"/>
                <w:color w:val="auto"/>
              </w:rPr>
              <w:t>11 Hanegev St., Tel-Aviv, Israel</w:t>
            </w:r>
          </w:p>
        </w:tc>
        <w:tc>
          <w:tcPr>
            <w:tcW w:w="1200" w:type="dxa"/>
            <w:vAlign w:val="bottom"/>
          </w:tcPr>
          <w:p>
            <w:pPr>
              <w:spacing w:after="0" w:line="195" w:lineRule="exact"/>
              <w:rPr>
                <w:sz w:val="20"/>
                <w:szCs w:val="20"/>
                <w:color w:val="auto"/>
              </w:rPr>
            </w:pPr>
            <w:r>
              <w:rPr>
                <w:rFonts w:ascii="Arial" w:cs="Arial" w:eastAsia="Arial" w:hAnsi="Arial"/>
                <w:sz w:val="18"/>
                <w:szCs w:val="18"/>
                <w:color w:val="auto"/>
                <w:w w:val="90"/>
              </w:rPr>
              <w:t>CEO (Tarshish).</w:t>
            </w:r>
          </w:p>
        </w:tc>
        <w:tc>
          <w:tcPr>
            <w:tcW w:w="2780" w:type="dxa"/>
            <w:vAlign w:val="bottom"/>
            <w:vMerge w:val="continue"/>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Israel</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Hapoalim B.M.</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Dan Alexander Koller</w:t>
            </w: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63 Yehuda Halevi St., Tel Aviv, Israel</w:t>
            </w:r>
          </w:p>
        </w:tc>
        <w:tc>
          <w:tcPr>
            <w:tcW w:w="3980" w:type="dxa"/>
            <w:vAlign w:val="bottom"/>
            <w:gridSpan w:val="2"/>
          </w:tcPr>
          <w:p>
            <w:pPr>
              <w:spacing w:after="0"/>
              <w:rPr>
                <w:sz w:val="20"/>
                <w:szCs w:val="20"/>
                <w:color w:val="auto"/>
              </w:rPr>
            </w:pPr>
            <w:r>
              <w:rPr>
                <w:rFonts w:ascii="Arial" w:cs="Arial" w:eastAsia="Arial" w:hAnsi="Arial"/>
                <w:sz w:val="18"/>
                <w:szCs w:val="18"/>
                <w:color w:val="auto"/>
              </w:rPr>
              <w:t>Head of Financial Markets - Bank Hapoalim B.M.</w:t>
            </w:r>
          </w:p>
        </w:tc>
        <w:tc>
          <w:tcPr>
            <w:tcW w:w="6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Yoram Weissbrem</w:t>
            </w: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63 Yehuda Halevi St., Tel Aviv, Israel</w:t>
            </w:r>
          </w:p>
        </w:tc>
        <w:tc>
          <w:tcPr>
            <w:tcW w:w="3980" w:type="dxa"/>
            <w:vAlign w:val="bottom"/>
            <w:gridSpan w:val="2"/>
          </w:tcPr>
          <w:p>
            <w:pPr>
              <w:spacing w:after="0"/>
              <w:rPr>
                <w:sz w:val="20"/>
                <w:szCs w:val="20"/>
                <w:color w:val="auto"/>
              </w:rPr>
            </w:pPr>
            <w:r>
              <w:rPr>
                <w:rFonts w:ascii="Arial" w:cs="Arial" w:eastAsia="Arial" w:hAnsi="Arial"/>
                <w:sz w:val="18"/>
                <w:szCs w:val="18"/>
                <w:color w:val="auto"/>
              </w:rPr>
              <w:t>Corporate Secretary of Bank Hapoalim B.M.</w:t>
            </w:r>
          </w:p>
        </w:tc>
        <w:tc>
          <w:tcPr>
            <w:tcW w:w="6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Ronen Meidan</w:t>
            </w: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63 Yehuda Halevi St., Tel Aviv, Israel</w:t>
            </w:r>
          </w:p>
        </w:tc>
        <w:tc>
          <w:tcPr>
            <w:tcW w:w="3980" w:type="dxa"/>
            <w:vAlign w:val="bottom"/>
            <w:gridSpan w:val="2"/>
          </w:tcPr>
          <w:p>
            <w:pPr>
              <w:spacing w:after="0"/>
              <w:rPr>
                <w:sz w:val="20"/>
                <w:szCs w:val="20"/>
                <w:color w:val="auto"/>
              </w:rPr>
            </w:pPr>
            <w:r>
              <w:rPr>
                <w:rFonts w:ascii="Arial" w:cs="Arial" w:eastAsia="Arial" w:hAnsi="Arial"/>
                <w:sz w:val="18"/>
                <w:szCs w:val="18"/>
                <w:color w:val="auto"/>
              </w:rPr>
              <w:t>Head of Equity Investment Unit- Bank Hapoalim</w:t>
            </w:r>
          </w:p>
        </w:tc>
        <w:tc>
          <w:tcPr>
            <w:tcW w:w="6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B.M.</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Arie Stainfeld</w:t>
            </w: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62 Yehuda Halevi St., Tel Aviv, Israel</w:t>
            </w:r>
          </w:p>
        </w:tc>
        <w:tc>
          <w:tcPr>
            <w:tcW w:w="3980" w:type="dxa"/>
            <w:vAlign w:val="bottom"/>
            <w:gridSpan w:val="2"/>
          </w:tcPr>
          <w:p>
            <w:pPr>
              <w:spacing w:after="0"/>
              <w:rPr>
                <w:sz w:val="20"/>
                <w:szCs w:val="20"/>
                <w:color w:val="auto"/>
              </w:rPr>
            </w:pPr>
            <w:r>
              <w:rPr>
                <w:rFonts w:ascii="Arial" w:cs="Arial" w:eastAsia="Arial" w:hAnsi="Arial"/>
                <w:sz w:val="18"/>
                <w:szCs w:val="18"/>
                <w:color w:val="auto"/>
              </w:rPr>
              <w:t>Head of Exposures and Risk Management</w:t>
            </w:r>
          </w:p>
        </w:tc>
        <w:tc>
          <w:tcPr>
            <w:tcW w:w="6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Department- Bank Hapoalim B.M.</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Guy Kalif, C.P.A. (Isr)</w:t>
            </w:r>
          </w:p>
        </w:tc>
        <w:tc>
          <w:tcPr>
            <w:tcW w:w="2980" w:type="dxa"/>
            <w:vAlign w:val="bottom"/>
            <w:gridSpan w:val="2"/>
          </w:tcPr>
          <w:p>
            <w:pPr>
              <w:spacing w:after="0"/>
              <w:rPr>
                <w:sz w:val="20"/>
                <w:szCs w:val="20"/>
                <w:color w:val="auto"/>
              </w:rPr>
            </w:pPr>
            <w:r>
              <w:rPr>
                <w:rFonts w:ascii="Arial" w:cs="Arial" w:eastAsia="Arial" w:hAnsi="Arial"/>
                <w:sz w:val="18"/>
                <w:szCs w:val="18"/>
                <w:color w:val="auto"/>
              </w:rPr>
              <w:t>11 Hanegev St., Tel-Aviv, Israel</w:t>
            </w:r>
          </w:p>
        </w:tc>
        <w:tc>
          <w:tcPr>
            <w:tcW w:w="3980" w:type="dxa"/>
            <w:vAlign w:val="bottom"/>
            <w:gridSpan w:val="2"/>
          </w:tcPr>
          <w:p>
            <w:pPr>
              <w:spacing w:after="0"/>
              <w:rPr>
                <w:sz w:val="20"/>
                <w:szCs w:val="20"/>
                <w:color w:val="auto"/>
              </w:rPr>
            </w:pPr>
            <w:r>
              <w:rPr>
                <w:rFonts w:ascii="Arial" w:cs="Arial" w:eastAsia="Arial" w:hAnsi="Arial"/>
                <w:sz w:val="18"/>
                <w:szCs w:val="18"/>
                <w:color w:val="auto"/>
              </w:rPr>
              <w:t>Manager, Comptroller Division - Bank Hapoalim</w:t>
            </w:r>
          </w:p>
        </w:tc>
        <w:tc>
          <w:tcPr>
            <w:tcW w:w="66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B.M.</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9</w:t>
            </w:r>
          </w:p>
        </w:tc>
        <w:tc>
          <w:tcPr>
            <w:tcW w:w="2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4">
    <w:nsid w:val="46E87CCD"/>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2019-12-06T10:42:12Z</dcterms:created>
  <dcterms:modified xsi:type="dcterms:W3CDTF">2019-12-06T10:42:12Z</dcterms:modified>
</cp:coreProperties>
</file>