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August 2007 No. 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August 20, 2007, Tower Semiconductor Announces Supply Chain Efficiency Plan; Expects Cost Reduction of Approximately $15 Million through the Coming Three Years,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20, 2007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left="340" w:right="860"/>
        <w:spacing w:after="0" w:line="236" w:lineRule="auto"/>
        <w:rPr>
          <w:sz w:val="20"/>
          <w:szCs w:val="20"/>
          <w:color w:val="auto"/>
        </w:rPr>
      </w:pPr>
      <w:r>
        <w:rPr>
          <w:rFonts w:ascii="Courier New" w:cs="Courier New" w:eastAsia="Courier New" w:hAnsi="Courier New"/>
          <w:sz w:val="18"/>
          <w:szCs w:val="18"/>
          <w:color w:val="auto"/>
        </w:rPr>
        <w:t>TOWER SEMICONDUCTOR ANNOUNCES SUPPLY CHAIN EFFICIENCY PLAN; EXPECTS COST REDUCTION OF APPROXIMATELY $15 MILLION THROUGH THE COMING THREE YEARS</w:t>
      </w:r>
    </w:p>
    <w:p>
      <w:pPr>
        <w:spacing w:after="0" w:line="20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SIGNED A SUB-CONTRACTING INVENTORY MANAGEMENT AGREEMENT WITH</w:t>
      </w:r>
    </w:p>
    <w:p>
      <w:pPr>
        <w:jc w:val="center"/>
        <w:ind w:right="1659"/>
        <w:spacing w:after="0" w:line="238" w:lineRule="auto"/>
        <w:rPr>
          <w:sz w:val="20"/>
          <w:szCs w:val="20"/>
          <w:color w:val="auto"/>
        </w:rPr>
      </w:pPr>
      <w:r>
        <w:rPr>
          <w:rFonts w:ascii="Courier New" w:cs="Courier New" w:eastAsia="Courier New" w:hAnsi="Courier New"/>
          <w:sz w:val="18"/>
          <w:szCs w:val="18"/>
          <w:color w:val="auto"/>
        </w:rPr>
        <w:t>EMA INVENTORY LIFECYCLE SOLUTIONS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 August 20, 2007 - Tower Semiconductor Ltd. (NASDAQ: TSEM; TASE: TSEM), an independent specialty foundry, announced today that EMA Inventory Lifecycle Solutions, a joint partnership of Exel MPL and AVBA Hi-Tech Services, was chosen to integrate a variety of advanced capabilities in logistics, engineering and support services, to facilitate comprehensive solutions for inventory management of spare parts for Tower's manufacturing tools.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services provided by EMA will include: onsite spare parts management services, planning, procurement, logistics, repair, transport and delivery. The significant achievement of this transaction is the fact that the vendor purchases and owns the spare part inventory and assumes responsibility for the entire supply chain, including the spare parts' availability. Therefore, the supplier and the customer share the risks and advantages of managing efficient inventory.</w:t>
      </w:r>
    </w:p>
    <w:p>
      <w:pPr>
        <w:spacing w:after="0" w:line="211"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For Tower, this transaction is expected to produce several advantages: (i) cost reduction; (ii) improvement of spare parts' availability which may result in increased manufacturing capacity; (iii) reduction of Tower's inventory level.</w:t>
      </w:r>
    </w:p>
    <w:p>
      <w:pPr>
        <w:spacing w:after="0" w:line="17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EMA has vast experience and success in these areas having managed inventory for a leading global semiconductors manufacturing company and other companies from the microelectronics industry.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"EMA offers a complete suite of inventory management solutions tailored for semiconductor companies", said Shimon Dahan, Tower's VP of corporate services. "We already see cost reduction and during the coming three years we expect to achieve accumulated savings of approximately $15 million on Tower's spare parts and other costs".</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"Working with Tower presents an excellent opportunity for EMA to diversify our customer's base and services offering", said Avi Gilboa, EMA's CEO. "We are proud of Tower's decision to manage its spare parts inventory through EMA".</w:t>
      </w:r>
    </w:p>
    <w:p>
      <w:pPr>
        <w:sectPr>
          <w:pgSz w:w="11900" w:h="16838" w:orient="portrait"/>
          <w:cols w:equalWidth="0" w:num="1">
            <w:col w:w="10219"/>
          </w:cols>
          <w:pgMar w:left="240" w:top="9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EMA INVENTORY LIFECYCLE SOLUTIONS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For information please visit EMA Inventory Lifecycle Solutions website, located at http://www.emagls.com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Shelton Group, on behalf of Tower Semiconductor</w:t>
      </w:r>
    </w:p>
    <w:p>
      <w:pPr>
        <w:spacing w:after="0" w:line="238" w:lineRule="auto"/>
        <w:rPr>
          <w:sz w:val="20"/>
          <w:szCs w:val="20"/>
          <w:color w:val="auto"/>
        </w:rPr>
      </w:pPr>
      <w:r>
        <w:rPr>
          <w:rFonts w:ascii="Courier New" w:cs="Courier New" w:eastAsia="Courier New" w:hAnsi="Courier New"/>
          <w:sz w:val="18"/>
          <w:szCs w:val="18"/>
          <w:color w:val="auto"/>
        </w:rPr>
        <w:t>Melissa Conger, 972-239-5119 ext. 137</w:t>
      </w:r>
    </w:p>
    <w:p>
      <w:pPr>
        <w:spacing w:after="0"/>
        <w:rPr>
          <w:sz w:val="20"/>
          <w:szCs w:val="20"/>
          <w:color w:val="auto"/>
        </w:rPr>
      </w:pPr>
      <w:r>
        <w:rPr>
          <w:rFonts w:ascii="Courier New" w:cs="Courier New" w:eastAsia="Courier New" w:hAnsi="Courier New"/>
          <w:sz w:val="18"/>
          <w:szCs w:val="18"/>
          <w:color w:val="auto"/>
        </w:rPr>
        <w:t>mconger@sheltongroup.com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2019-12-11T23:05:42Z</dcterms:created>
  <dcterms:modified xsi:type="dcterms:W3CDTF">2019-12-11T23:05:42Z</dcterms:modified>
</cp:coreProperties>
</file>