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3527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527425"/>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tcPr>
          <w:p>
            <w:pPr>
              <w:spacing w:after="0" w:line="181" w:lineRule="exact"/>
              <w:rPr>
                <w:rFonts w:ascii="Times New Roman" w:cs="Times New Roman" w:eastAsia="Times New Roman" w:hAnsi="Times New Roman"/>
                <w:sz w:val="16"/>
                <w:szCs w:val="16"/>
                <w:color w:val="0000EE"/>
                <w:w w:val="95"/>
              </w:rPr>
            </w:pPr>
            <w:hyperlink r:id="rId11">
              <w:r>
                <w:rPr>
                  <w:rFonts w:ascii="Times New Roman" w:cs="Times New Roman" w:eastAsia="Times New Roman" w:hAnsi="Times New Roman"/>
                  <w:sz w:val="16"/>
                  <w:szCs w:val="16"/>
                  <w:color w:val="0000EE"/>
                  <w:w w:val="95"/>
                </w:rPr>
                <w:t>Shirazi Oren</w:t>
              </w:r>
            </w:hyperlink>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0000EE"/>
            </w:tcBorders>
            <w:vMerge w:val="continue"/>
          </w:tcPr>
          <w:p>
            <w:pPr>
              <w:spacing w:after="0"/>
              <w:rPr>
                <w:sz w:val="9"/>
                <w:szCs w:val="9"/>
                <w:color w:val="auto"/>
              </w:rPr>
            </w:pPr>
          </w:p>
        </w:tc>
        <w:tc>
          <w:tcPr>
            <w:tcW w:w="1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05/29/2026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0"/>
                <w:szCs w:val="10"/>
                <w:color w:val="auto"/>
              </w:rPr>
              <w:t>(Last)</w:t>
            </w:r>
          </w:p>
        </w:tc>
        <w:tc>
          <w:tcPr>
            <w:tcW w:w="1080" w:type="dxa"/>
            <w:vAlign w:val="bottom"/>
          </w:tcPr>
          <w:p>
            <w:pPr>
              <w:ind w:left="12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ABA HUSHI STREET</w:t>
            </w: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960" w:type="dxa"/>
            <w:vAlign w:val="bottom"/>
            <w:gridSpan w:val="4"/>
          </w:tcPr>
          <w:p>
            <w:pPr>
              <w:spacing w:after="0"/>
              <w:rPr>
                <w:sz w:val="20"/>
                <w:szCs w:val="20"/>
                <w:color w:val="auto"/>
              </w:rPr>
            </w:pPr>
            <w:r>
              <w:rPr>
                <w:rFonts w:ascii="Arial" w:cs="Arial" w:eastAsia="Arial" w:hAnsi="Arial"/>
                <w:sz w:val="10"/>
                <w:szCs w:val="10"/>
                <w:color w:val="auto"/>
              </w:rPr>
              <w:t>(Street)</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HAIFA</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L3</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3498834</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TOWER SEMICONDUCTOR LTD</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TSEM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2"/>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20"/>
                <w:szCs w:val="20"/>
                <w:color w:val="auto"/>
              </w:rPr>
            </w:pPr>
            <w:r>
              <w:rPr>
                <w:rFonts w:ascii="Arial" w:cs="Arial" w:eastAsia="Arial" w:hAnsi="Arial"/>
                <w:sz w:val="10"/>
                <w:szCs w:val="10"/>
                <w:color w:val="auto"/>
              </w:rPr>
              <w:t>(Check all applicable)</w:t>
            </w: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820" w:type="dxa"/>
            <w:vAlign w:val="bottom"/>
            <w:vMerge w:val="restart"/>
          </w:tcPr>
          <w:p>
            <w:pPr>
              <w:ind w:left="520"/>
              <w:spacing w:after="0"/>
              <w:rPr>
                <w:sz w:val="20"/>
                <w:szCs w:val="20"/>
                <w:color w:val="auto"/>
              </w:rPr>
            </w:pPr>
            <w:r>
              <w:rPr>
                <w:rFonts w:ascii="Arial" w:cs="Arial" w:eastAsia="Arial" w:hAnsi="Arial"/>
                <w:sz w:val="10"/>
                <w:szCs w:val="10"/>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8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10"/>
        </w:trPr>
        <w:tc>
          <w:tcPr>
            <w:tcW w:w="1820" w:type="dxa"/>
            <w:vAlign w:val="bottom"/>
            <w:vMerge w:val="restart"/>
          </w:tcPr>
          <w:p>
            <w:pPr>
              <w:ind w:left="520"/>
              <w:spacing w:after="0"/>
              <w:rPr>
                <w:sz w:val="20"/>
                <w:szCs w:val="20"/>
                <w:color w:val="auto"/>
              </w:rPr>
            </w:pPr>
            <w:r>
              <w:rPr>
                <w:rFonts w:ascii="Arial" w:cs="Arial" w:eastAsia="Arial" w:hAnsi="Arial"/>
                <w:sz w:val="10"/>
                <w:szCs w:val="10"/>
                <w:color w:val="auto"/>
              </w:rPr>
              <w:t>Officer (give title below)</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82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3740"/>
        <w:spacing w:after="0" w:line="194" w:lineRule="auto"/>
        <w:rPr>
          <w:sz w:val="20"/>
          <w:szCs w:val="20"/>
          <w:color w:val="auto"/>
        </w:rPr>
      </w:pPr>
      <w:r>
        <w:rPr>
          <w:rFonts w:ascii="Arial" w:cs="Arial" w:eastAsia="Arial" w:hAnsi="Arial"/>
          <w:sz w:val="8"/>
          <w:szCs w:val="8"/>
          <w:color w:val="auto"/>
        </w:rPr>
        <w:t>Form filed by One Reporting Person</w:t>
      </w:r>
    </w:p>
    <w:p>
      <w:pPr>
        <w:jc w:val="center"/>
        <w:ind w:right="2840"/>
        <w:spacing w:after="0" w:line="181" w:lineRule="auto"/>
        <w:rPr>
          <w:sz w:val="20"/>
          <w:szCs w:val="20"/>
          <w:color w:val="auto"/>
        </w:rPr>
      </w:pPr>
      <w:r>
        <w:rPr>
          <w:rFonts w:ascii="Times New Roman" w:cs="Times New Roman" w:eastAsia="Times New Roman" w:hAnsi="Times New Roman"/>
          <w:sz w:val="11"/>
          <w:szCs w:val="11"/>
          <w:color w:val="0000FF"/>
        </w:rPr>
        <w:t>Chief Financial Officer</w:t>
      </w:r>
    </w:p>
    <w:p>
      <w:pPr>
        <w:jc w:val="right"/>
        <w:ind w:right="200"/>
        <w:spacing w:after="0"/>
        <w:rPr>
          <w:sz w:val="20"/>
          <w:szCs w:val="20"/>
          <w:color w:val="auto"/>
        </w:rPr>
      </w:pPr>
      <w:r>
        <w:rPr>
          <w:rFonts w:ascii="Arial" w:cs="Arial" w:eastAsia="Arial" w:hAnsi="Arial"/>
          <w:sz w:val="10"/>
          <w:szCs w:val="10"/>
          <w:color w:val="auto"/>
        </w:rPr>
        <w:t>Form filed by More than One Reporting Person</w:t>
      </w:r>
    </w:p>
    <w:p>
      <w:pPr>
        <w:spacing w:after="0" w:line="273"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2,348</w:t>
            </w:r>
            <w:r>
              <w:rPr>
                <w:rFonts w:ascii="Times New Roman" w:cs="Times New Roman" w:eastAsia="Times New Roman" w:hAnsi="Times New Roman"/>
                <w:sz w:val="16"/>
                <w:szCs w:val="16"/>
                <w:color w:val="008000"/>
                <w:w w:val="95"/>
                <w:vertAlign w:val="superscript"/>
              </w:rPr>
              <w:t>(1)</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1"/>
              </w:rPr>
              <w:t>25,268</w:t>
            </w:r>
            <w:r>
              <w:rPr>
                <w:rFonts w:ascii="Times New Roman" w:cs="Times New Roman" w:eastAsia="Times New Roman" w:hAnsi="Times New Roman"/>
                <w:sz w:val="16"/>
                <w:szCs w:val="16"/>
                <w:color w:val="008000"/>
                <w:w w:val="91"/>
                <w:vertAlign w:val="superscript"/>
              </w:rPr>
              <w:t>(2)</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1"/>
              </w:rPr>
              <w:t>18,125</w:t>
            </w:r>
            <w:r>
              <w:rPr>
                <w:rFonts w:ascii="Times New Roman" w:cs="Times New Roman" w:eastAsia="Times New Roman" w:hAnsi="Times New Roman"/>
                <w:sz w:val="16"/>
                <w:szCs w:val="16"/>
                <w:color w:val="008000"/>
                <w:w w:val="91"/>
                <w:vertAlign w:val="superscript"/>
              </w:rPr>
              <w:t>(3)</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1"/>
              </w:rPr>
              <w:t>28,450</w:t>
            </w:r>
            <w:r>
              <w:rPr>
                <w:rFonts w:ascii="Times New Roman" w:cs="Times New Roman" w:eastAsia="Times New Roman" w:hAnsi="Times New Roman"/>
                <w:sz w:val="16"/>
                <w:szCs w:val="16"/>
                <w:color w:val="008000"/>
                <w:w w:val="91"/>
                <w:vertAlign w:val="superscript"/>
              </w:rPr>
              <w:t>(4)</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1,494</w:t>
            </w:r>
            <w:r>
              <w:rPr>
                <w:rFonts w:ascii="Times New Roman" w:cs="Times New Roman" w:eastAsia="Times New Roman" w:hAnsi="Times New Roman"/>
                <w:sz w:val="16"/>
                <w:szCs w:val="16"/>
                <w:color w:val="008000"/>
                <w:w w:val="95"/>
                <w:vertAlign w:val="superscript"/>
              </w:rPr>
              <w:t>(5)</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65"/>
        </w:trPr>
        <w:tc>
          <w:tcPr>
            <w:tcW w:w="20" w:type="dxa"/>
            <w:vAlign w:val="bottom"/>
            <w:tcBorders>
              <w:bottom w:val="single" w:sz="8" w:color="2C2C2C"/>
            </w:tcBorders>
          </w:tcPr>
          <w:p>
            <w:pPr>
              <w:spacing w:after="0"/>
              <w:rPr>
                <w:sz w:val="22"/>
                <w:szCs w:val="22"/>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6,885</w:t>
            </w:r>
            <w:r>
              <w:rPr>
                <w:rFonts w:ascii="Times New Roman" w:cs="Times New Roman" w:eastAsia="Times New Roman" w:hAnsi="Times New Roman"/>
                <w:sz w:val="16"/>
                <w:szCs w:val="16"/>
                <w:color w:val="008000"/>
                <w:w w:val="95"/>
                <w:vertAlign w:val="superscript"/>
              </w:rPr>
              <w:t>(6)</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Borders>
              <w:bottom w:val="single" w:sz="8" w:color="2C2C2C"/>
            </w:tcBorders>
          </w:tcPr>
          <w:p>
            <w:pPr>
              <w:spacing w:after="0"/>
              <w:rPr>
                <w:sz w:val="22"/>
                <w:szCs w:val="22"/>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80" w:type="dxa"/>
            <w:vAlign w:val="bottom"/>
            <w:tcBorders>
              <w:top w:val="single" w:sz="8" w:color="808080"/>
            </w:tcBorders>
            <w:shd w:val="clear" w:color="auto" w:fill="2C2C2C"/>
          </w:tcPr>
          <w:p>
            <w:pPr>
              <w:spacing w:after="0" w:line="20" w:lineRule="exact"/>
              <w:rPr>
                <w:sz w:val="1"/>
                <w:szCs w:val="1"/>
                <w:color w:val="auto"/>
              </w:rPr>
            </w:pPr>
          </w:p>
        </w:tc>
        <w:tc>
          <w:tcPr>
            <w:tcW w:w="3520" w:type="dxa"/>
            <w:vAlign w:val="bottom"/>
            <w:tcBorders>
              <w:top w:val="single" w:sz="8" w:color="808080"/>
            </w:tcBorders>
            <w:shd w:val="clear" w:color="auto" w:fill="2C2C2C"/>
          </w:tcPr>
          <w:p>
            <w:pPr>
              <w:spacing w:after="0" w:line="20" w:lineRule="exact"/>
              <w:rPr>
                <w:sz w:val="1"/>
                <w:szCs w:val="1"/>
                <w:color w:val="auto"/>
              </w:rPr>
            </w:pPr>
          </w:p>
        </w:tc>
        <w:tc>
          <w:tcPr>
            <w:tcW w:w="41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40" w:right="24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The 2,348 will vest on 12/11/2026,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25,268 will vest on 03/19/2027, subject to the Reporting Person's</w:t>
      </w:r>
    </w:p>
    <w:p>
      <w:pPr>
        <w:spacing w:after="0" w:line="35" w:lineRule="exact"/>
        <w:rPr>
          <w:rFonts w:ascii="Times New Roman" w:cs="Times New Roman" w:eastAsia="Times New Roman" w:hAnsi="Times New Roman"/>
          <w:sz w:val="10"/>
          <w:szCs w:val="10"/>
          <w:color w:val="008000"/>
        </w:rPr>
      </w:pPr>
    </w:p>
    <w:p>
      <w:pPr>
        <w:ind w:left="40" w:right="36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18,125 will vest on 05/27/2027,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18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14,224 will vest on 03/26/2027 and the remaining 14,226 will vest on 03/26/2028,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issued upon vesting of previously granted RSU's.</w:t>
      </w:r>
    </w:p>
    <w:p>
      <w:pPr>
        <w:spacing w:after="0" w:line="35" w:lineRule="exact"/>
        <w:rPr>
          <w:rFonts w:ascii="Times New Roman" w:cs="Times New Roman" w:eastAsia="Times New Roman" w:hAnsi="Times New Roman"/>
          <w:sz w:val="10"/>
          <w:szCs w:val="10"/>
          <w:color w:val="008000"/>
        </w:rPr>
      </w:pPr>
    </w:p>
    <w:p>
      <w:pPr>
        <w:ind w:left="40" w:right="10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2,295 will vest on 03/31/2027, additional 2,295 will vest on 03/31/2028 and the remaining 2,295 will vest on 03/31/2029, subject to the Reporting Person's continued service through each vesting date.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This Form 3 is being filed to report the Reporting Person beneficial ownership of securities of the Issuer as of the date the Reporting Person became subject to the reporting requirements of Section 16 of the Securities Exchange Act of 1934.</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9"/>
              </w:rPr>
              <w:t>/s/ Meirav Shemesh on behalf of</w:t>
            </w:r>
          </w:p>
        </w:tc>
        <w:tc>
          <w:tcPr>
            <w:tcW w:w="500" w:type="dxa"/>
            <w:vAlign w:val="bottom"/>
            <w:gridSpan w:val="2"/>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05/29/2026</w:t>
            </w: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gridSpan w:val="2"/>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9"/>
              </w:rPr>
              <w:t>Oppenheimer Israel, as Attorney-in-fact</w:t>
            </w:r>
          </w:p>
        </w:tc>
        <w:tc>
          <w:tcPr>
            <w:tcW w:w="120" w:type="dxa"/>
            <w:vAlign w:val="bottom"/>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tcBorders>
              <w:bottom w:val="single" w:sz="8" w:color="auto"/>
            </w:tcBorders>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Oppenheimer Opco Israel Ltd ('Oppenheimer') and its associates, the undersigned's true and law</w:t>
      </w:r>
    </w:p>
    <w:p>
      <w:pPr>
        <w:spacing w:after="0" w:line="3"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Filing</w:t>
      </w:r>
    </w:p>
    <w:p>
      <w:pPr>
        <w:spacing w:after="0" w:line="14" w:lineRule="exact"/>
        <w:rPr>
          <w:rFonts w:ascii="Courier New" w:cs="Courier New" w:eastAsia="Courier New" w:hAnsi="Courier New"/>
          <w:sz w:val="12"/>
          <w:szCs w:val="12"/>
          <w:color w:val="auto"/>
        </w:rPr>
      </w:pPr>
    </w:p>
    <w:p>
      <w:pPr>
        <w:spacing w:after="0" w:line="244"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Oppenheimer, may be of benefit to, The undersigned hereby grants to Oppenheimer full power and authority to do and perform each and every act and thing whatsoever requisite, ne The undersigned agrees that Oppenheimer may rely entirely and conclusively on information furnished orally or in writing by the undersigned to This Power of Attorney shall remain in full force and effect until the undersigned is no longer required to make any Filing with respect to th The undersigned certifies that the Company is authorized to provide Oppenheimer with all information the Company maintains or requires for pur IN WITNESS WHEREOF, the undersigned has caused this Power of Attorney to be executed as of</w:t>
      </w:r>
    </w:p>
    <w:p>
      <w:pPr>
        <w:spacing w:after="0" w:line="2" w:lineRule="exact"/>
        <w:rPr>
          <w:rFonts w:ascii="Courier New" w:cs="Courier New" w:eastAsia="Courier New" w:hAnsi="Courier New"/>
          <w:sz w:val="13"/>
          <w:szCs w:val="13"/>
          <w:color w:val="auto"/>
        </w:rPr>
      </w:pPr>
    </w:p>
    <w:p>
      <w:pPr>
        <w:ind w:right="9760"/>
        <w:spacing w:after="0" w:line="371" w:lineRule="auto"/>
        <w:rPr>
          <w:rFonts w:ascii="Courier New" w:cs="Courier New" w:eastAsia="Courier New" w:hAnsi="Courier New"/>
          <w:sz w:val="13"/>
          <w:szCs w:val="13"/>
          <w:color w:val="auto"/>
        </w:rPr>
      </w:pPr>
      <w:r>
        <w:rPr>
          <w:rFonts w:ascii="Courier New" w:cs="Courier New" w:eastAsia="Courier New" w:hAnsi="Courier New"/>
          <w:sz w:val="12"/>
          <w:szCs w:val="12"/>
          <w:color w:val="auto"/>
        </w:rPr>
        <w:t>Name Oren Shirazi Date 05/04/2026</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2125349" TargetMode="External"/><Relationship Id="rId12"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2026-05-29T06:44:00Z</dcterms:created>
  <dcterms:modified xsi:type="dcterms:W3CDTF">2026-05-29T06:44:00Z</dcterms:modified>
</cp:coreProperties>
</file>