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 the month of August 2008 (No. 3)</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2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On August 14, 2008, Tower Semiconductor Announces Second Quarter 2008 Results Conference Call. Attached please find the press release.</w:t>
      </w:r>
    </w:p>
    <w:p>
      <w:pPr>
        <w:spacing w:after="0" w:line="24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340"/>
          </w:cols>
          <w:pgMar w:left="240" w:top="476" w:right="319" w:bottom="67"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August 14, 2008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20"/>
          </w:cols>
          <w:pgMar w:left="240" w:top="476" w:right="319" w:bottom="67" w:gutter="0" w:footer="0" w:header="0"/>
          <w:type w:val="continuous"/>
        </w:sectPr>
      </w:pPr>
    </w:p>
    <w:p>
      <w:pPr>
        <w:spacing w:after="0" w:line="200" w:lineRule="exact"/>
        <w:rPr>
          <w:sz w:val="24"/>
          <w:szCs w:val="24"/>
          <w:color w:val="auto"/>
        </w:rPr>
      </w:pPr>
    </w:p>
    <w:p>
      <w:pPr>
        <w:spacing w:after="0" w:line="271"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Tower Semiconductor Announces Second Quarter 2008 Results Conference Call</w:t>
      </w:r>
    </w:p>
    <w:p>
      <w:pPr>
        <w:spacing w:after="0" w:line="244" w:lineRule="exact"/>
        <w:rPr>
          <w:sz w:val="24"/>
          <w:szCs w:val="24"/>
          <w:color w:val="auto"/>
        </w:rPr>
      </w:pPr>
    </w:p>
    <w:p>
      <w:pPr>
        <w:ind w:right="160"/>
        <w:spacing w:after="0" w:line="259" w:lineRule="auto"/>
        <w:rPr>
          <w:sz w:val="20"/>
          <w:szCs w:val="20"/>
          <w:color w:val="auto"/>
        </w:rPr>
      </w:pPr>
      <w:r>
        <w:rPr>
          <w:rFonts w:ascii="Arial" w:cs="Arial" w:eastAsia="Arial" w:hAnsi="Arial"/>
          <w:sz w:val="18"/>
          <w:szCs w:val="18"/>
          <w:color w:val="auto"/>
        </w:rPr>
        <w:t>Migdal Haemek, Israel – August 14, 2008 – Tower Semiconductor (NASDAQ: TSEM, TASE: TSEM), a pure-play independent specialty foundry, will hold its conference call to discuss second quarter 2008 results on Wednesday, August 20, 2008, at 10:00 a.m. Eastern Time (09:00 a.m. Central, 08:00 a.m. Mountain, 07:00 a.m. Pacific and 17:00 Israel Time).</w:t>
      </w:r>
    </w:p>
    <w:p>
      <w:pPr>
        <w:spacing w:after="0" w:line="194"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The conference call will also include an update on Tower and Jazz Technologies (AMEX: JAZ) Plan of Merger and Reorganization, following the form F-4 effectiveness and the Jazz shareholders meeting set to vote on and approve the merger on September 17, 2008.</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Tower Semiconductor will issue the second quarter earnings release on Wednesday, August 20, 2008, during pre-market hours.</w:t>
      </w:r>
    </w:p>
    <w:p>
      <w:pPr>
        <w:spacing w:after="0" w:line="225"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 xml:space="preserve">This call is being webcast by Thomson/CCBN and can be accessed at Tower’s Web site at </w:t>
      </w:r>
      <w:r>
        <w:rPr>
          <w:rFonts w:ascii="Arial" w:cs="Arial" w:eastAsia="Arial" w:hAnsi="Arial"/>
          <w:sz w:val="18"/>
          <w:szCs w:val="18"/>
          <w:u w:val="single" w:color="auto"/>
          <w:color w:val="auto"/>
        </w:rPr>
        <w:t>www.towersemi.com</w:t>
      </w:r>
      <w:r>
        <w:rPr>
          <w:rFonts w:ascii="Arial" w:cs="Arial" w:eastAsia="Arial" w:hAnsi="Arial"/>
          <w:sz w:val="18"/>
          <w:szCs w:val="18"/>
          <w:color w:val="auto"/>
        </w:rPr>
        <w:t>, or can also be accessed in the U.S. and in Israel by calling a domestic number:</w:t>
      </w:r>
    </w:p>
    <w:p>
      <w:pPr>
        <w:spacing w:after="0" w:line="186" w:lineRule="exact"/>
        <w:rPr>
          <w:sz w:val="24"/>
          <w:szCs w:val="24"/>
          <w:color w:val="auto"/>
        </w:rPr>
      </w:pPr>
    </w:p>
    <w:p>
      <w:pPr>
        <w:ind w:left="580"/>
        <w:spacing w:after="0"/>
        <w:rPr>
          <w:sz w:val="20"/>
          <w:szCs w:val="20"/>
          <w:color w:val="auto"/>
        </w:rPr>
      </w:pPr>
      <w:r>
        <w:rPr>
          <w:rFonts w:ascii="Arial" w:cs="Arial" w:eastAsia="Arial" w:hAnsi="Arial"/>
          <w:sz w:val="18"/>
          <w:szCs w:val="18"/>
          <w:color w:val="auto"/>
        </w:rPr>
        <w:t>1-888-668-9141 (U.S. Toll-Free)</w:t>
      </w:r>
    </w:p>
    <w:p>
      <w:pPr>
        <w:spacing w:after="0" w:line="36" w:lineRule="exact"/>
        <w:rPr>
          <w:sz w:val="24"/>
          <w:szCs w:val="24"/>
          <w:color w:val="auto"/>
        </w:rPr>
      </w:pPr>
    </w:p>
    <w:p>
      <w:pPr>
        <w:ind w:left="580"/>
        <w:spacing w:after="0"/>
        <w:rPr>
          <w:sz w:val="20"/>
          <w:szCs w:val="20"/>
          <w:color w:val="auto"/>
        </w:rPr>
      </w:pPr>
      <w:r>
        <w:rPr>
          <w:rFonts w:ascii="Arial" w:cs="Arial" w:eastAsia="Arial" w:hAnsi="Arial"/>
          <w:sz w:val="18"/>
          <w:szCs w:val="18"/>
          <w:color w:val="auto"/>
        </w:rPr>
        <w:t>03-918-0691 (Israel)</w:t>
      </w:r>
    </w:p>
    <w:p>
      <w:pPr>
        <w:spacing w:after="0" w:line="36" w:lineRule="exact"/>
        <w:rPr>
          <w:sz w:val="24"/>
          <w:szCs w:val="24"/>
          <w:color w:val="auto"/>
        </w:rPr>
      </w:pPr>
    </w:p>
    <w:p>
      <w:pPr>
        <w:ind w:left="580"/>
        <w:spacing w:after="0"/>
        <w:rPr>
          <w:sz w:val="20"/>
          <w:szCs w:val="20"/>
          <w:color w:val="auto"/>
        </w:rPr>
      </w:pPr>
      <w:r>
        <w:rPr>
          <w:rFonts w:ascii="Arial" w:cs="Arial" w:eastAsia="Arial" w:hAnsi="Arial"/>
          <w:sz w:val="18"/>
          <w:szCs w:val="18"/>
          <w:color w:val="auto"/>
        </w:rPr>
        <w:t>+972-3-918-0691 (International)</w:t>
      </w:r>
    </w:p>
    <w:p>
      <w:pPr>
        <w:spacing w:after="0" w:line="200" w:lineRule="exact"/>
        <w:rPr>
          <w:sz w:val="24"/>
          <w:szCs w:val="24"/>
          <w:color w:val="auto"/>
        </w:rPr>
      </w:pPr>
    </w:p>
    <w:p>
      <w:pPr>
        <w:spacing w:after="0" w:line="295" w:lineRule="exact"/>
        <w:rPr>
          <w:sz w:val="24"/>
          <w:szCs w:val="24"/>
          <w:color w:val="auto"/>
        </w:rPr>
      </w:pPr>
    </w:p>
    <w:p>
      <w:pPr>
        <w:ind w:right="60"/>
        <w:spacing w:after="0" w:line="259" w:lineRule="auto"/>
        <w:rPr>
          <w:sz w:val="20"/>
          <w:szCs w:val="20"/>
          <w:color w:val="auto"/>
        </w:rPr>
      </w:pPr>
      <w:r>
        <w:rPr>
          <w:rFonts w:ascii="Arial" w:cs="Arial" w:eastAsia="Arial" w:hAnsi="Arial"/>
          <w:sz w:val="18"/>
          <w:szCs w:val="18"/>
          <w:color w:val="auto"/>
        </w:rPr>
        <w:t xml:space="preserve">The webcast is also being distributed through the Thomson StreetEvents Network to both institutional and individual investors. Individual investors can listen to the call at </w:t>
      </w:r>
      <w:r>
        <w:rPr>
          <w:rFonts w:ascii="Arial" w:cs="Arial" w:eastAsia="Arial" w:hAnsi="Arial"/>
          <w:sz w:val="18"/>
          <w:szCs w:val="18"/>
          <w:u w:val="single" w:color="auto"/>
          <w:color w:val="auto"/>
        </w:rPr>
        <w:t>www.earnings.com</w:t>
      </w:r>
      <w:r>
        <w:rPr>
          <w:rFonts w:ascii="Arial" w:cs="Arial" w:eastAsia="Arial" w:hAnsi="Arial"/>
          <w:sz w:val="18"/>
          <w:szCs w:val="18"/>
          <w:color w:val="auto"/>
        </w:rPr>
        <w:t>, Thomson/CCBN’s individual investor portal, powered by StreetEvents. Institutional investors can access the call via Thomson’s password-protected event management site, StreetEvents (</w:t>
      </w:r>
      <w:r>
        <w:rPr>
          <w:rFonts w:ascii="Arial" w:cs="Arial" w:eastAsia="Arial" w:hAnsi="Arial"/>
          <w:sz w:val="18"/>
          <w:szCs w:val="18"/>
          <w:u w:val="single" w:color="auto"/>
          <w:color w:val="auto"/>
        </w:rPr>
        <w:t>www.streetevents.com</w:t>
      </w:r>
      <w:r>
        <w:rPr>
          <w:rFonts w:ascii="Arial" w:cs="Arial" w:eastAsia="Arial" w:hAnsi="Arial"/>
          <w:sz w:val="18"/>
          <w:szCs w:val="18"/>
          <w:color w:val="auto"/>
        </w:rPr>
        <w:t>).</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The teleconference will be available for replay for 90 days.</w:t>
      </w:r>
    </w:p>
    <w:p>
      <w:pPr>
        <w:sectPr>
          <w:pgSz w:w="11900" w:h="16838" w:orient="portrait"/>
          <w:cols w:equalWidth="0" w:num="1">
            <w:col w:w="11340"/>
          </w:cols>
          <w:pgMar w:left="240" w:top="476" w:right="319" w:bottom="67"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About Tower Semiconductor Ltd.:</w:t>
      </w:r>
    </w:p>
    <w:p>
      <w:pPr>
        <w:spacing w:after="0" w:line="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w:t>
      </w:r>
      <w:r>
        <w:rPr>
          <w:rFonts w:ascii="Arial" w:cs="Arial" w:eastAsia="Arial" w:hAnsi="Arial"/>
          <w:sz w:val="16"/>
          <w:szCs w:val="16"/>
          <w:u w:val="single" w:color="auto"/>
          <w:color w:val="auto"/>
        </w:rPr>
        <w:t>http://www.towersemi.com</w:t>
      </w:r>
      <w:r>
        <w:rPr>
          <w:rFonts w:ascii="Arial" w:cs="Arial" w:eastAsia="Arial" w:hAnsi="Arial"/>
          <w:sz w:val="16"/>
          <w:szCs w:val="16"/>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Tower Semiconductor</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Limor Asif, +972 4 650 6936</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Limoras@towersemi.com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Shelton Group</w:t>
      </w:r>
    </w:p>
    <w:p>
      <w:pPr>
        <w:spacing w:after="0" w:line="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Ryan Bright, (972) 239-5119 ext. 159</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rbright@sheltongroup.com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2019-12-14T04:14:35Z</dcterms:created>
  <dcterms:modified xsi:type="dcterms:W3CDTF">2019-12-14T04:14:35Z</dcterms:modified>
</cp:coreProperties>
</file>