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For the month of September 2005 No. 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September 27, 2005, the Registrant announced that it supplies security device for SanDisk's TrustedFlash(TM) SD-Based Memory Cards.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28,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2980" w:space="720"/>
            <w:col w:w="6519"/>
          </w:cols>
          <w:pgMar w:left="240" w:top="919" w:right="1440" w:bottom="1440" w:gutter="0" w:footer="0" w:header="0"/>
          <w:type w:val="continuous"/>
        </w:sect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Nati Somekh Gilboa</w:t>
      </w:r>
    </w:p>
    <w:p>
      <w:pPr>
        <w:ind w:left="37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SUPPLIES SECURITY DEVICE FOR SANDISK'S</w:t>
      </w:r>
    </w:p>
    <w:p>
      <w:pPr>
        <w:jc w:val="center"/>
        <w:ind w:right="1779"/>
        <w:spacing w:after="0" w:line="238" w:lineRule="auto"/>
        <w:rPr>
          <w:sz w:val="20"/>
          <w:szCs w:val="20"/>
          <w:color w:val="auto"/>
        </w:rPr>
      </w:pPr>
      <w:r>
        <w:rPr>
          <w:rFonts w:ascii="Courier New" w:cs="Courier New" w:eastAsia="Courier New" w:hAnsi="Courier New"/>
          <w:sz w:val="18"/>
          <w:szCs w:val="18"/>
          <w:color w:val="auto"/>
        </w:rPr>
        <w:t>TRUSTEDFLASH(TM) SD-BASED MEMORY CARDS</w:t>
      </w:r>
    </w:p>
    <w:p>
      <w:pPr>
        <w:spacing w:after="0" w:line="207" w:lineRule="exact"/>
        <w:rPr>
          <w:sz w:val="20"/>
          <w:szCs w:val="20"/>
          <w:color w:val="auto"/>
        </w:rPr>
      </w:pPr>
    </w:p>
    <w:p>
      <w:pPr>
        <w:jc w:val="center"/>
        <w:ind w:left="360"/>
        <w:spacing w:after="0" w:line="235" w:lineRule="auto"/>
        <w:rPr>
          <w:sz w:val="20"/>
          <w:szCs w:val="20"/>
          <w:color w:val="auto"/>
        </w:rPr>
      </w:pPr>
      <w:r>
        <w:rPr>
          <w:rFonts w:ascii="Courier New" w:cs="Courier New" w:eastAsia="Courier New" w:hAnsi="Courier New"/>
          <w:sz w:val="18"/>
          <w:szCs w:val="18"/>
          <w:color w:val="auto"/>
        </w:rPr>
        <w:t>Features on Controller Provide Security for Content Loading, Commerce and Other Applications</w:t>
      </w:r>
    </w:p>
    <w:p>
      <w:pPr>
        <w:spacing w:after="0" w:line="208"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MIGDAL HAEMEK, ISRAEL-- September 27, 2005-- Tower Semiconductor Ltd. (NASDAQ: TSEM; TASE: TSEM), a pure-play independent specialty foundry, today announced that Tower will manufacture a highly secure memory controller for SanDisk(R) Corporation's (NASDAQ: SNDK) new family of TrustedFlash(TM) memory cards.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controller is manufactured at Tower's Fab2, in 0.18-micron geometry. The memory controller on SanDisk's TrustedFlash products was co-developed with Tower to include advanced security features that allow safe transfer of downloaded content such as music files, movies and games. TrustedFlash cards are intended for use in portable devices such as mobile phones, MP3 players, PDAs, portable games and more.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memory controller, pioneered on SanDisk's new secured products, is unprecedented in its security features," said Rafi Nave, vice president and chief technology officer of Tower Semiconductor. "Supporting SanDisk's demanding specifications for product security was a challenge, but Tower's engineering and production teams have again proven their ability to deliver."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http://www.towersemi.com/.</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Pacifico Inc.</w:t>
      </w:r>
    </w:p>
    <w:p>
      <w:pPr>
        <w:spacing w:after="0" w:line="238" w:lineRule="auto"/>
        <w:rPr>
          <w:sz w:val="20"/>
          <w:szCs w:val="20"/>
          <w:color w:val="auto"/>
        </w:rPr>
      </w:pPr>
      <w:r>
        <w:rPr>
          <w:rFonts w:ascii="Courier New" w:cs="Courier New" w:eastAsia="Courier New" w:hAnsi="Courier New"/>
          <w:sz w:val="18"/>
          <w:szCs w:val="18"/>
          <w:color w:val="auto"/>
        </w:rPr>
        <w:t>PR Agency Contact</w:t>
      </w:r>
    </w:p>
    <w:p>
      <w:pPr>
        <w:spacing w:after="0"/>
        <w:rPr>
          <w:sz w:val="20"/>
          <w:szCs w:val="20"/>
          <w:color w:val="auto"/>
        </w:rPr>
      </w:pPr>
      <w:r>
        <w:rPr>
          <w:rFonts w:ascii="Courier New" w:cs="Courier New" w:eastAsia="Courier New" w:hAnsi="Courier New"/>
          <w:sz w:val="18"/>
          <w:szCs w:val="18"/>
          <w:color w:val="auto"/>
        </w:rPr>
        <w:t>Mary Curtis, +1 408 293 8600</w:t>
      </w:r>
    </w:p>
    <w:p>
      <w:pPr>
        <w:spacing w:after="0" w:line="237" w:lineRule="auto"/>
        <w:rPr>
          <w:sz w:val="20"/>
          <w:szCs w:val="20"/>
          <w:color w:val="auto"/>
        </w:rPr>
      </w:pPr>
      <w:r>
        <w:rPr>
          <w:rFonts w:ascii="Courier New" w:cs="Courier New" w:eastAsia="Courier New" w:hAnsi="Courier New"/>
          <w:sz w:val="18"/>
          <w:szCs w:val="18"/>
          <w:color w:val="auto"/>
        </w:rPr>
        <w:t>mcurtis@pacifico.com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2019-12-12T00:03:47Z</dcterms:created>
  <dcterms:modified xsi:type="dcterms:W3CDTF">2019-12-12T00:03:47Z</dcterms:modified>
</cp:coreProperties>
</file>