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2009 No. 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80"/>
        <w:spacing w:after="0"/>
        <w:tabs>
          <w:tab w:leader="none" w:pos="60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December 16, 2009, the registrant announces that TowerJazz will Present at the 12th Annual Needham Growth Conference and the Sidoti First 2010 Conference in New York.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900" w:val="left"/>
          <w:tab w:leader="none" w:pos="5360" w:val="left"/>
        </w:tabs>
        <w:rPr>
          <w:sz w:val="20"/>
          <w:szCs w:val="20"/>
          <w:color w:val="auto"/>
        </w:rPr>
      </w:pPr>
      <w:r>
        <w:rPr>
          <w:rFonts w:ascii="Arial" w:cs="Arial" w:eastAsia="Arial" w:hAnsi="Arial"/>
          <w:sz w:val="18"/>
          <w:szCs w:val="18"/>
          <w:color w:val="auto"/>
        </w:rPr>
        <w:t>Date: December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940"/>
          </w:cols>
          <w:pgMar w:left="240" w:top="607" w:right="719"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25"/>
          <w:szCs w:val="25"/>
          <w:b w:val="1"/>
          <w:bCs w:val="1"/>
          <w:color w:val="auto"/>
        </w:rPr>
        <w:t>TowerJazz to Present at the 12</w:t>
      </w:r>
      <w:r>
        <w:rPr>
          <w:rFonts w:ascii="Arial" w:cs="Arial" w:eastAsia="Arial" w:hAnsi="Arial"/>
          <w:sz w:val="35"/>
          <w:szCs w:val="35"/>
          <w:b w:val="1"/>
          <w:bCs w:val="1"/>
          <w:color w:val="auto"/>
          <w:vertAlign w:val="superscript"/>
        </w:rPr>
        <w:t>th</w:t>
      </w:r>
      <w:r>
        <w:rPr>
          <w:rFonts w:ascii="Arial" w:cs="Arial" w:eastAsia="Arial" w:hAnsi="Arial"/>
          <w:sz w:val="25"/>
          <w:szCs w:val="25"/>
          <w:b w:val="1"/>
          <w:bCs w:val="1"/>
          <w:color w:val="auto"/>
        </w:rPr>
        <w:t xml:space="preserve"> Annual Needham Growth Conference</w:t>
      </w:r>
    </w:p>
    <w:p>
      <w:pPr>
        <w:jc w:val="center"/>
        <w:spacing w:after="0"/>
        <w:rPr>
          <w:sz w:val="20"/>
          <w:szCs w:val="20"/>
          <w:color w:val="auto"/>
        </w:rPr>
      </w:pPr>
      <w:r>
        <w:rPr>
          <w:rFonts w:ascii="Arial" w:cs="Arial" w:eastAsia="Arial" w:hAnsi="Arial"/>
          <w:sz w:val="25"/>
          <w:szCs w:val="25"/>
          <w:b w:val="1"/>
          <w:bCs w:val="1"/>
          <w:color w:val="auto"/>
        </w:rPr>
        <w:t>and the Sidoti First 2010 Conference in New York</w:t>
      </w:r>
    </w:p>
    <w:p>
      <w:pPr>
        <w:spacing w:after="0" w:line="229"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 xml:space="preserve">MIGDAL HAEMEK, Israel – December 16, 2009 </w:t>
      </w:r>
      <w:r>
        <w:rPr>
          <w:rFonts w:ascii="Arial" w:cs="Arial" w:eastAsia="Arial" w:hAnsi="Arial"/>
          <w:sz w:val="16"/>
          <w:szCs w:val="16"/>
          <w:color w:val="auto"/>
        </w:rPr>
        <w:t>– TowerJazz (NASDAQ: TSEM), the global specialty foundry leader, today announced that its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Mr. Russell Ellwanger, will present at the 12</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Annual Needham Growth Conference and at the Sidoti &amp; Company First 2010 Conference.</w:t>
      </w:r>
    </w:p>
    <w:p>
      <w:pPr>
        <w:spacing w:after="0" w:line="4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Annual Needham Growth Stock Conference is taking place at the New York Palace Hotel in New York, New York. TowerJazz is scheduled to present in the Louis Room at 4:30p.m. eastern time on Tuesday, January 12, 2010.</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TowerJazz presentation at the Sidoti &amp; Company First 2010 Conference will be held at the Grand Hyatt Hotel in New York, New York, in the Imperial Room at 9:40a.m. eastern time on Monday, January 11, 2010.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At both conferences there will be an opportunity for investors to meet one-on-one with Russell Ellwanger, CEO and Oren Shirazi, CFO of TowerJazz. Interested investors should contact the conference organizers at either Needham or Sidoti, or the Investor Relations team at TowerJazz at </w:t>
      </w:r>
      <w:r>
        <w:rPr>
          <w:rFonts w:ascii="Arial" w:cs="Arial" w:eastAsia="Arial" w:hAnsi="Arial"/>
          <w:sz w:val="18"/>
          <w:szCs w:val="18"/>
          <w:u w:val="single" w:color="auto"/>
          <w:color w:val="auto"/>
        </w:rPr>
        <w:t>towerjazz@gkir.com</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Contact:</w:t>
            </w:r>
          </w:p>
        </w:tc>
        <w:tc>
          <w:tcPr>
            <w:tcW w:w="378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465"/>
        </w:trPr>
        <w:tc>
          <w:tcPr>
            <w:tcW w:w="58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Tower Semiconductor</w:t>
            </w:r>
          </w:p>
        </w:tc>
        <w:tc>
          <w:tcPr>
            <w:tcW w:w="696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58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Noit Levi, +972 4 604 7066</w:t>
            </w:r>
          </w:p>
        </w:tc>
        <w:tc>
          <w:tcPr>
            <w:tcW w:w="6960" w:type="dxa"/>
            <w:vAlign w:val="bottom"/>
            <w:gridSpan w:val="2"/>
          </w:tcPr>
          <w:p>
            <w:pPr>
              <w:spacing w:after="0"/>
              <w:rPr>
                <w:sz w:val="20"/>
                <w:szCs w:val="20"/>
                <w:color w:val="auto"/>
              </w:rPr>
            </w:pPr>
            <w:r>
              <w:rPr>
                <w:rFonts w:ascii="Arial" w:cs="Arial" w:eastAsia="Arial" w:hAnsi="Arial"/>
                <w:sz w:val="18"/>
                <w:szCs w:val="18"/>
                <w:color w:val="auto"/>
              </w:rPr>
              <w:t>Kenny Green, (646) 201 9246</w:t>
            </w:r>
          </w:p>
        </w:tc>
      </w:tr>
      <w:tr>
        <w:trPr>
          <w:trHeight w:val="190"/>
        </w:trPr>
        <w:tc>
          <w:tcPr>
            <w:tcW w:w="580" w:type="dxa"/>
            <w:vAlign w:val="bottom"/>
          </w:tcPr>
          <w:p>
            <w:pPr>
              <w:spacing w:after="0"/>
              <w:rPr>
                <w:sz w:val="16"/>
                <w:szCs w:val="16"/>
                <w:color w:val="auto"/>
              </w:rPr>
            </w:pPr>
          </w:p>
        </w:tc>
        <w:tc>
          <w:tcPr>
            <w:tcW w:w="388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6960" w:type="dxa"/>
            <w:vAlign w:val="bottom"/>
            <w:gridSpan w:val="2"/>
          </w:tcPr>
          <w:p>
            <w:pPr>
              <w:spacing w:after="0" w:line="190" w:lineRule="exact"/>
              <w:rPr>
                <w:sz w:val="20"/>
                <w:szCs w:val="20"/>
                <w:color w:val="auto"/>
              </w:rPr>
            </w:pPr>
            <w:r>
              <w:rPr>
                <w:rFonts w:ascii="Arial" w:cs="Arial" w:eastAsia="Arial" w:hAnsi="Arial"/>
                <w:sz w:val="18"/>
                <w:szCs w:val="18"/>
                <w:color w:val="auto"/>
              </w:rPr>
              <w:t>towerjazz@gkir.com</w:t>
            </w:r>
          </w:p>
        </w:tc>
      </w:tr>
      <w:tr>
        <w:trPr>
          <w:trHeight w:val="382"/>
        </w:trPr>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71"/>
        </w:trPr>
        <w:tc>
          <w:tcPr>
            <w:tcW w:w="5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760" w:type="dxa"/>
            <w:vAlign w:val="bottom"/>
            <w:shd w:val="clear" w:color="auto" w:fill="808080"/>
          </w:tcPr>
          <w:p>
            <w:pPr>
              <w:spacing w:after="0"/>
              <w:rPr>
                <w:sz w:val="6"/>
                <w:szCs w:val="6"/>
                <w:color w:val="auto"/>
              </w:rPr>
            </w:pPr>
          </w:p>
        </w:tc>
        <w:tc>
          <w:tcPr>
            <w:tcW w:w="2020" w:type="dxa"/>
            <w:vAlign w:val="bottom"/>
            <w:shd w:val="clear" w:color="auto" w:fill="808080"/>
          </w:tcPr>
          <w:p>
            <w:pPr>
              <w:spacing w:after="0"/>
              <w:rPr>
                <w:sz w:val="6"/>
                <w:szCs w:val="6"/>
                <w:color w:val="auto"/>
              </w:rPr>
            </w:pPr>
          </w:p>
        </w:tc>
        <w:tc>
          <w:tcPr>
            <w:tcW w:w="1500" w:type="dxa"/>
            <w:vAlign w:val="bottom"/>
            <w:shd w:val="clear" w:color="auto" w:fill="808080"/>
          </w:tcPr>
          <w:p>
            <w:pPr>
              <w:spacing w:after="0"/>
              <w:rPr>
                <w:sz w:val="6"/>
                <w:szCs w:val="6"/>
                <w:color w:val="auto"/>
              </w:rPr>
            </w:pPr>
          </w:p>
        </w:tc>
        <w:tc>
          <w:tcPr>
            <w:tcW w:w="54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2019-12-10T13:14:03Z</dcterms:created>
  <dcterms:modified xsi:type="dcterms:W3CDTF">2019-12-10T13:14:03Z</dcterms:modified>
</cp:coreProperties>
</file>