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2009 No. 3</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August 06, 2009, the registrant announces Second Quarter 2009 Financial Results Conference Call.</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06,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Tower Semiconductor Announces Second Quarter 2009 Financial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Results Conference Call</w:t>
      </w:r>
    </w:p>
    <w:p>
      <w:pPr>
        <w:spacing w:after="0" w:line="201" w:lineRule="exact"/>
        <w:rPr>
          <w:sz w:val="24"/>
          <w:szCs w:val="24"/>
          <w:color w:val="auto"/>
        </w:rPr>
      </w:pPr>
    </w:p>
    <w:p>
      <w:pPr>
        <w:ind w:right="160"/>
        <w:spacing w:after="0" w:line="335" w:lineRule="auto"/>
        <w:rPr>
          <w:sz w:val="20"/>
          <w:szCs w:val="20"/>
          <w:color w:val="auto"/>
        </w:rPr>
      </w:pPr>
      <w:r>
        <w:rPr>
          <w:rFonts w:ascii="Arial" w:cs="Arial" w:eastAsia="Arial" w:hAnsi="Arial"/>
          <w:sz w:val="15"/>
          <w:szCs w:val="15"/>
          <w:color w:val="auto"/>
        </w:rPr>
        <w:t>Migdal Haemek, Israel – August 06, 2009 – Tower Semiconductor (NASDAQ: TSEM, TASE: TSEM), a pure-play independent specialty foundry, will hold a conference call to discuss its second quarter 2009 financial results on Wednesday, August 12, 2009, at 10:00 a.m. Eastern Time (09:00 a.m. Central, 08:00 a.m. Mountain, 07:00 a.m. Pacific and 17:00 Israel Time). Tower Semiconductor will issue its second quarter 2009 earnings release on Wednesday, August 12, 2009.</w:t>
      </w:r>
    </w:p>
    <w:p>
      <w:pPr>
        <w:spacing w:after="0" w:line="142" w:lineRule="exact"/>
        <w:rPr>
          <w:sz w:val="24"/>
          <w:szCs w:val="24"/>
          <w:color w:val="auto"/>
        </w:rPr>
      </w:pPr>
    </w:p>
    <w:p>
      <w:pPr>
        <w:jc w:val="both"/>
        <w:ind w:right="160"/>
        <w:spacing w:after="0" w:line="268" w:lineRule="auto"/>
        <w:rPr>
          <w:sz w:val="20"/>
          <w:szCs w:val="20"/>
          <w:color w:val="auto"/>
        </w:rPr>
      </w:pPr>
      <w:r>
        <w:rPr>
          <w:rFonts w:ascii="Arial" w:cs="Arial" w:eastAsia="Arial" w:hAnsi="Arial"/>
          <w:sz w:val="18"/>
          <w:szCs w:val="18"/>
          <w:color w:val="auto"/>
        </w:rPr>
        <w:t xml:space="preserve">This calls will webcast by Thomson/CCBN and can be accessed at Tower’s Website at </w:t>
      </w:r>
      <w:r>
        <w:rPr>
          <w:rFonts w:ascii="Arial" w:cs="Arial" w:eastAsia="Arial" w:hAnsi="Arial"/>
          <w:sz w:val="18"/>
          <w:szCs w:val="18"/>
          <w:u w:val="single" w:color="auto"/>
          <w:color w:val="auto"/>
        </w:rPr>
        <w:t>www.towersemi.com</w:t>
      </w:r>
      <w:r>
        <w:rPr>
          <w:rFonts w:ascii="Arial" w:cs="Arial" w:eastAsia="Arial" w:hAnsi="Arial"/>
          <w:sz w:val="18"/>
          <w:szCs w:val="18"/>
          <w:color w:val="auto"/>
        </w:rPr>
        <w:t>, or can also be accessed in the U.S. and in Israel by calling a domestic number:</w:t>
      </w:r>
    </w:p>
    <w:p>
      <w:pPr>
        <w:spacing w:after="0" w:line="186"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1-888-407-2553</w:t>
            </w:r>
          </w:p>
        </w:tc>
        <w:tc>
          <w:tcPr>
            <w:tcW w:w="2220" w:type="dxa"/>
            <w:vAlign w:val="bottom"/>
          </w:tcPr>
          <w:p>
            <w:pPr>
              <w:ind w:left="1100"/>
              <w:spacing w:after="0"/>
              <w:rPr>
                <w:sz w:val="20"/>
                <w:szCs w:val="20"/>
                <w:color w:val="auto"/>
              </w:rPr>
            </w:pPr>
            <w:r>
              <w:rPr>
                <w:rFonts w:ascii="Arial" w:cs="Arial" w:eastAsia="Arial" w:hAnsi="Arial"/>
                <w:sz w:val="18"/>
                <w:szCs w:val="18"/>
                <w:color w:val="auto"/>
                <w:w w:val="88"/>
              </w:rPr>
              <w:t>(U.S. Toll-Free)</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03-918-0644</w:t>
            </w:r>
          </w:p>
        </w:tc>
        <w:tc>
          <w:tcPr>
            <w:tcW w:w="2220" w:type="dxa"/>
            <w:vAlign w:val="bottom"/>
          </w:tcPr>
          <w:p>
            <w:pPr>
              <w:ind w:left="1100"/>
              <w:spacing w:after="0"/>
              <w:rPr>
                <w:sz w:val="20"/>
                <w:szCs w:val="20"/>
                <w:color w:val="auto"/>
              </w:rPr>
            </w:pPr>
            <w:r>
              <w:rPr>
                <w:rFonts w:ascii="Arial" w:cs="Arial" w:eastAsia="Arial" w:hAnsi="Arial"/>
                <w:sz w:val="18"/>
                <w:szCs w:val="18"/>
                <w:color w:val="auto"/>
              </w:rPr>
              <w:t>(Israel)</w:t>
            </w: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+972-3-918-0644</w:t>
            </w:r>
          </w:p>
        </w:tc>
        <w:tc>
          <w:tcPr>
            <w:tcW w:w="2220" w:type="dxa"/>
            <w:vAlign w:val="bottom"/>
          </w:tcPr>
          <w:p>
            <w:pPr>
              <w:ind w:left="1100"/>
              <w:spacing w:after="0"/>
              <w:rPr>
                <w:sz w:val="20"/>
                <w:szCs w:val="20"/>
                <w:color w:val="auto"/>
              </w:rPr>
            </w:pPr>
            <w:r>
              <w:rPr>
                <w:rFonts w:ascii="Arial" w:cs="Arial" w:eastAsia="Arial" w:hAnsi="Arial"/>
                <w:sz w:val="18"/>
                <w:szCs w:val="18"/>
                <w:color w:val="auto"/>
                <w:w w:val="99"/>
              </w:rPr>
              <w:t>(International)</w:t>
            </w:r>
          </w:p>
        </w:tc>
      </w:tr>
    </w:tbl>
    <w:p>
      <w:pPr>
        <w:spacing w:after="0" w:line="200" w:lineRule="exact"/>
        <w:rPr>
          <w:sz w:val="24"/>
          <w:szCs w:val="24"/>
          <w:color w:val="auto"/>
        </w:rPr>
      </w:pPr>
    </w:p>
    <w:p>
      <w:pPr>
        <w:spacing w:after="0" w:line="253"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webcast is also being distributed through the Thomson-Reuters Street Events Network to both institutional and individual investors. Individual investors can listen to the call at </w:t>
      </w:r>
      <w:r>
        <w:rPr>
          <w:rFonts w:ascii="Arial" w:cs="Arial" w:eastAsia="Arial" w:hAnsi="Arial"/>
          <w:sz w:val="18"/>
          <w:szCs w:val="18"/>
          <w:u w:val="single" w:color="auto"/>
          <w:color w:val="auto"/>
        </w:rPr>
        <w:t>www.earnings.com</w:t>
      </w:r>
      <w:r>
        <w:rPr>
          <w:rFonts w:ascii="Arial" w:cs="Arial" w:eastAsia="Arial" w:hAnsi="Arial"/>
          <w:sz w:val="18"/>
          <w:szCs w:val="18"/>
          <w:color w:val="auto"/>
        </w:rPr>
        <w:t>, Thomson/CCBN’s individual investor portal, powered by StreetEvents. Institutional investors can access the call via Thomson’s password-protected event management site, StreetEvents (</w:t>
      </w:r>
      <w:r>
        <w:rPr>
          <w:rFonts w:ascii="Arial" w:cs="Arial" w:eastAsia="Arial" w:hAnsi="Arial"/>
          <w:sz w:val="18"/>
          <w:szCs w:val="18"/>
          <w:u w:val="single" w:color="auto"/>
          <w:color w:val="auto"/>
        </w:rPr>
        <w:t>www.streetevents.com</w:t>
      </w:r>
      <w:r>
        <w:rPr>
          <w:rFonts w:ascii="Arial" w:cs="Arial" w:eastAsia="Arial" w:hAnsi="Arial"/>
          <w:sz w:val="18"/>
          <w:szCs w:val="18"/>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4"/>
          <w:szCs w:val="24"/>
          <w:color w:val="auto"/>
        </w:rPr>
      </w:pPr>
    </w:p>
    <w:p>
      <w:pPr>
        <w:spacing w:after="0" w:line="295" w:lineRule="auto"/>
        <w:rPr>
          <w:sz w:val="20"/>
          <w:szCs w:val="20"/>
          <w:color w:val="auto"/>
        </w:rPr>
      </w:pPr>
      <w:r>
        <w:rPr>
          <w:rFonts w:ascii="Arial" w:cs="Arial" w:eastAsia="Arial" w:hAnsi="Arial"/>
          <w:sz w:val="16"/>
          <w:szCs w:val="16"/>
          <w:color w:val="auto"/>
        </w:rPr>
        <w:t>Tower Semiconductor Ltd. (NASDAQ: TSEM, TASE: TSEM)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fully owned subsidiary, Jazz Semiconductor, Tower offers RF CMOS, Analog CMOS, Silicon and SiGe BiCMOS, SiGe C-</w:t>
      </w:r>
    </w:p>
    <w:p>
      <w:pPr>
        <w:sectPr>
          <w:pgSz w:w="11900" w:h="16838" w:orient="portrait"/>
          <w:cols w:equalWidth="0" w:num="1">
            <w:col w:w="11420"/>
          </w:cols>
          <w:pgMar w:left="240" w:top="476" w:right="239" w:bottom="0"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 xml:space="preserve">BiCMOS, Power CMOS and High Voltage CMOS. To provide world-class customer service, Tower maintains two manufacturing facilities in Israel with access to its fully owned subsidiary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noitle@towersemi.com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GK Investor Relations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kenny.green@gkir.com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Tel: 1 646 201 9246 (US) / +972 2 563 6521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2019-12-10T13:12:36Z</dcterms:created>
  <dcterms:modified xsi:type="dcterms:W3CDTF">2019-12-10T13:12:36Z</dcterms:modified>
</cp:coreProperties>
</file>