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October 2020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October 14, 2020, the Registrant Announced its 2020 Annual Technical</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Global Symposium Online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October 14,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3122930</wp:posOffset>
            </wp:positionH>
            <wp:positionV relativeFrom="page">
              <wp:posOffset>260350</wp:posOffset>
            </wp:positionV>
            <wp:extent cx="1303020" cy="746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746125"/>
                    </a:xfrm>
                    <a:prstGeom prst="rect">
                      <a:avLst/>
                    </a:prstGeom>
                    <a:noFill/>
                  </pic:spPr>
                </pic:pic>
              </a:graphicData>
            </a:graphic>
          </wp:anchor>
        </w:drawing>
      </w:r>
    </w:p>
    <w:p>
      <w:pPr>
        <w:spacing w:after="0" w:line="258" w:lineRule="exact"/>
        <w:rPr>
          <w:sz w:val="20"/>
          <w:szCs w:val="20"/>
          <w:color w:val="auto"/>
        </w:rPr>
      </w:pPr>
    </w:p>
    <w:p>
      <w:pPr>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2020 Annual Technical Global Symposium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Online Event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Virtual Symposium brings the Company’s leading team of experts directly to you at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comfort of your own home or office</w:t>
      </w:r>
    </w:p>
    <w:p>
      <w:pPr>
        <w:spacing w:after="0" w:line="283" w:lineRule="exact"/>
        <w:rPr>
          <w:sz w:val="20"/>
          <w:szCs w:val="20"/>
          <w:color w:val="auto"/>
        </w:rPr>
      </w:pPr>
    </w:p>
    <w:p>
      <w:pPr>
        <w:jc w:val="right"/>
        <w:ind w:left="1740" w:right="1800"/>
        <w:spacing w:after="0" w:line="315" w:lineRule="auto"/>
        <w:rPr>
          <w:sz w:val="20"/>
          <w:szCs w:val="20"/>
          <w:color w:val="auto"/>
        </w:rPr>
      </w:pPr>
      <w:r>
        <w:rPr>
          <w:rFonts w:ascii="Arial" w:cs="Arial" w:eastAsia="Arial" w:hAnsi="Arial"/>
          <w:sz w:val="18"/>
          <w:szCs w:val="18"/>
          <w:b w:val="1"/>
          <w:bCs w:val="1"/>
          <w:i w:val="1"/>
          <w:iCs w:val="1"/>
          <w:color w:val="auto"/>
        </w:rPr>
        <w:t>Webinar presentations showcasing Company’s premier Analog technologies, advanced design enablement and manufacturing solutions, including recent developments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future roadmaps for RF, High Performance Analog, Power Management and Sensor platforms</w:t>
      </w:r>
    </w:p>
    <w:p>
      <w:pPr>
        <w:spacing w:after="0" w:line="277" w:lineRule="exact"/>
        <w:rPr>
          <w:sz w:val="20"/>
          <w:szCs w:val="20"/>
          <w:color w:val="auto"/>
        </w:rPr>
      </w:pPr>
    </w:p>
    <w:p>
      <w:pPr>
        <w:jc w:val="both"/>
        <w:spacing w:after="0" w:line="313" w:lineRule="auto"/>
        <w:rPr>
          <w:sz w:val="20"/>
          <w:szCs w:val="20"/>
          <w:color w:val="auto"/>
        </w:rPr>
      </w:pPr>
      <w:r>
        <w:rPr>
          <w:rFonts w:ascii="Arial" w:cs="Arial" w:eastAsia="Arial" w:hAnsi="Arial"/>
          <w:sz w:val="19"/>
          <w:szCs w:val="19"/>
          <w:b w:val="1"/>
          <w:bCs w:val="1"/>
          <w:color w:val="auto"/>
        </w:rPr>
        <w:t xml:space="preserve">MIGDAL HAEMEK, Israel, October 14, 2020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Tower Semiconductor (NASDAQ/TASE: TSEM)</w:t>
      </w:r>
      <w:r>
        <w:rPr>
          <w:rFonts w:ascii="Arial" w:cs="Arial" w:eastAsia="Arial" w:hAnsi="Arial"/>
          <w:sz w:val="19"/>
          <w:szCs w:val="19"/>
          <w:color w:val="auto"/>
        </w:rPr>
        <w:t>, the leader in high-value</w:t>
      </w:r>
      <w:r>
        <w:rPr>
          <w:rFonts w:ascii="Arial" w:cs="Arial" w:eastAsia="Arial" w:hAnsi="Arial"/>
          <w:sz w:val="19"/>
          <w:szCs w:val="19"/>
          <w:b w:val="1"/>
          <w:bCs w:val="1"/>
          <w:color w:val="auto"/>
        </w:rPr>
        <w:t xml:space="preserve"> </w:t>
      </w:r>
      <w:r>
        <w:rPr>
          <w:rFonts w:ascii="Arial" w:cs="Arial" w:eastAsia="Arial" w:hAnsi="Arial"/>
          <w:sz w:val="19"/>
          <w:szCs w:val="19"/>
          <w:color w:val="auto"/>
        </w:rPr>
        <w:t>analog semiconductor foundry solutions, today announced its online 2020 annual Technical Global Symposium. This online event consists of a series of webinars presenting the Company’s premier analog technologies, manufacturing solutions and recent development across all of its platforms including RF &amp; High Performance Analog, Power Management, Sensors, Aerospace &amp; Defense as well as leading design enablement services and tools in joint sessions with selected EDA partners.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Similar to the Company’s traditional TGS event format, the webinars will be presented by Tower’s leading team of experts, with the added benefit of direct and easier access to interact online with the presenters and learn more about Company platforms and offerings. The sessions will provide detailed information on Company advanced SOI, SiGe, SiPho, Imaging and Non-Imaging sensors, MEMS and Power Management technologies, development roadmaps and manufacturing excellence. Each webinar will discuss Tower’s best-in-class solutions addressing the current and future market needs of the IoT, 5G, networking, high-end imaging, sensing, automotive, industrial, and consumer markets.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0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Date</w:t>
            </w:r>
          </w:p>
        </w:tc>
        <w:tc>
          <w:tcPr>
            <w:tcW w:w="4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Topic</w:t>
            </w:r>
          </w:p>
        </w:tc>
        <w:tc>
          <w:tcPr>
            <w:tcW w:w="4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Presented by</w:t>
            </w:r>
          </w:p>
        </w:tc>
        <w:tc>
          <w:tcPr>
            <w:tcW w:w="0" w:type="dxa"/>
            <w:vAlign w:val="bottom"/>
          </w:tcPr>
          <w:p>
            <w:pPr>
              <w:spacing w:after="0"/>
              <w:rPr>
                <w:sz w:val="1"/>
                <w:szCs w:val="1"/>
                <w:color w:val="auto"/>
              </w:rPr>
            </w:pPr>
          </w:p>
        </w:tc>
      </w:tr>
      <w:tr>
        <w:trPr>
          <w:trHeight w:val="34"/>
        </w:trPr>
        <w:tc>
          <w:tcPr>
            <w:tcW w:w="208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80" w:type="dxa"/>
            <w:vAlign w:val="bottom"/>
            <w:tcBorders>
              <w:left w:val="single" w:sz="8" w:color="auto"/>
              <w:right w:val="single" w:sz="8" w:color="auto"/>
            </w:tcBorders>
          </w:tcPr>
          <w:p>
            <w:pPr>
              <w:spacing w:after="0"/>
              <w:rPr>
                <w:sz w:val="19"/>
                <w:szCs w:val="19"/>
                <w:color w:val="auto"/>
              </w:rPr>
            </w:pPr>
          </w:p>
        </w:tc>
        <w:tc>
          <w:tcPr>
            <w:tcW w:w="4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95"/>
              </w:rPr>
              <w:t>Silicon Photonics and Advanced SiGe Technology for</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Dr. Edward Preisler</w:t>
            </w:r>
          </w:p>
        </w:tc>
        <w:tc>
          <w:tcPr>
            <w:tcW w:w="0" w:type="dxa"/>
            <w:vAlign w:val="bottom"/>
          </w:tcPr>
          <w:p>
            <w:pPr>
              <w:spacing w:after="0"/>
              <w:rPr>
                <w:sz w:val="1"/>
                <w:szCs w:val="1"/>
                <w:color w:val="auto"/>
              </w:rPr>
            </w:pPr>
          </w:p>
        </w:tc>
      </w:tr>
      <w:tr>
        <w:trPr>
          <w:trHeight w:val="212"/>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November 9, 2020</w:t>
            </w:r>
          </w:p>
        </w:tc>
        <w:tc>
          <w:tcPr>
            <w:tcW w:w="4460" w:type="dxa"/>
            <w:vAlign w:val="bottom"/>
            <w:tcBorders>
              <w:right w:val="single" w:sz="8" w:color="auto"/>
            </w:tcBorders>
            <w:vMerge w:val="continue"/>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Technology Development,</w:t>
            </w: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Optical Transceivers</w:t>
            </w:r>
          </w:p>
        </w:tc>
        <w:tc>
          <w:tcPr>
            <w:tcW w:w="4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RF &amp; HPA</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tcPr>
          <w:p>
            <w:pPr>
              <w:spacing w:after="0"/>
              <w:rPr>
                <w:sz w:val="9"/>
                <w:szCs w:val="9"/>
                <w:color w:val="auto"/>
              </w:rPr>
            </w:pPr>
          </w:p>
        </w:tc>
        <w:tc>
          <w:tcPr>
            <w:tcW w:w="4460" w:type="dxa"/>
            <w:vAlign w:val="bottom"/>
            <w:tcBorders>
              <w:right w:val="single" w:sz="8" w:color="auto"/>
            </w:tcBorders>
            <w:vMerge w:val="continue"/>
          </w:tcPr>
          <w:p>
            <w:pPr>
              <w:spacing w:after="0"/>
              <w:rPr>
                <w:sz w:val="9"/>
                <w:szCs w:val="9"/>
                <w:color w:val="auto"/>
              </w:rPr>
            </w:pPr>
          </w:p>
        </w:tc>
        <w:tc>
          <w:tcPr>
            <w:tcW w:w="47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4460" w:type="dxa"/>
            <w:vAlign w:val="bottom"/>
            <w:tcBorders>
              <w:bottom w:val="single" w:sz="8" w:color="auto"/>
              <w:right w:val="single" w:sz="8" w:color="auto"/>
            </w:tcBorders>
          </w:tcPr>
          <w:p>
            <w:pPr>
              <w:spacing w:after="0"/>
              <w:rPr>
                <w:sz w:val="21"/>
                <w:szCs w:val="21"/>
                <w:color w:val="auto"/>
              </w:rPr>
            </w:pPr>
          </w:p>
        </w:tc>
        <w:tc>
          <w:tcPr>
            <w:tcW w:w="4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Borders>
              <w:left w:val="single" w:sz="8" w:color="auto"/>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Mr. Erez Sarig</w:t>
            </w: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 of Power Management Business Development &amp;</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324"/>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November 10, 2020</w:t>
            </w: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7"/>
              </w:rPr>
              <w:t>The latest high voltage and high-power technologies</w:t>
            </w:r>
          </w:p>
        </w:tc>
        <w:tc>
          <w:tcPr>
            <w:tcW w:w="47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 xml:space="preserve">Japanese session by </w:t>
            </w:r>
            <w:r>
              <w:rPr>
                <w:rFonts w:ascii="Arial" w:cs="Arial" w:eastAsia="Arial" w:hAnsi="Arial"/>
                <w:sz w:val="18"/>
                <w:szCs w:val="18"/>
                <w:b w:val="1"/>
                <w:bCs w:val="1"/>
                <w:color w:val="auto"/>
              </w:rPr>
              <w:t>Mr</w:t>
            </w:r>
            <w:r>
              <w:rPr>
                <w:rFonts w:ascii="Arial" w:cs="Arial" w:eastAsia="Arial" w:hAnsi="Arial"/>
                <w:sz w:val="18"/>
                <w:szCs w:val="18"/>
                <w:color w:val="auto"/>
              </w:rPr>
              <w:t xml:space="preserve">. </w:t>
            </w:r>
            <w:r>
              <w:rPr>
                <w:rFonts w:ascii="Arial" w:cs="Arial" w:eastAsia="Arial" w:hAnsi="Arial"/>
                <w:sz w:val="18"/>
                <w:szCs w:val="18"/>
                <w:b w:val="1"/>
                <w:bCs w:val="1"/>
                <w:color w:val="auto"/>
              </w:rPr>
              <w:t>Akira Takeishi</w:t>
            </w: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tcPr>
          <w:p>
            <w:pPr>
              <w:spacing w:after="0"/>
              <w:rPr>
                <w:sz w:val="8"/>
                <w:szCs w:val="8"/>
                <w:color w:val="auto"/>
              </w:rPr>
            </w:pPr>
          </w:p>
        </w:tc>
        <w:tc>
          <w:tcPr>
            <w:tcW w:w="4460" w:type="dxa"/>
            <w:vAlign w:val="bottom"/>
            <w:tcBorders>
              <w:right w:val="single" w:sz="8" w:color="auto"/>
            </w:tcBorders>
          </w:tcPr>
          <w:p>
            <w:pPr>
              <w:spacing w:after="0"/>
              <w:rPr>
                <w:sz w:val="8"/>
                <w:szCs w:val="8"/>
                <w:color w:val="auto"/>
              </w:rPr>
            </w:pPr>
          </w:p>
        </w:tc>
        <w:tc>
          <w:tcPr>
            <w:tcW w:w="4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General Manager of Device Technology &amp; Deputy Director of</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Power Management / Mixed Signal, TPSCo</w:t>
            </w: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4460" w:type="dxa"/>
            <w:vAlign w:val="bottom"/>
            <w:tcBorders>
              <w:bottom w:val="single" w:sz="8" w:color="auto"/>
              <w:right w:val="single" w:sz="8" w:color="auto"/>
            </w:tcBorders>
          </w:tcPr>
          <w:p>
            <w:pPr>
              <w:spacing w:after="0"/>
              <w:rPr>
                <w:sz w:val="21"/>
                <w:szCs w:val="21"/>
                <w:color w:val="auto"/>
              </w:rPr>
            </w:pPr>
          </w:p>
        </w:tc>
        <w:tc>
          <w:tcPr>
            <w:tcW w:w="4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Borders>
              <w:left w:val="single" w:sz="8" w:color="auto"/>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Dr. Assaf Lahav</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Stacking BSI technology, iToF and dTOF for face</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CIS Research &amp; Development Expert and Fellow</w:t>
            </w:r>
          </w:p>
        </w:tc>
        <w:tc>
          <w:tcPr>
            <w:tcW w:w="0" w:type="dxa"/>
            <w:vAlign w:val="bottom"/>
          </w:tcPr>
          <w:p>
            <w:pPr>
              <w:spacing w:after="0"/>
              <w:rPr>
                <w:sz w:val="1"/>
                <w:szCs w:val="1"/>
                <w:color w:val="auto"/>
              </w:rPr>
            </w:pPr>
          </w:p>
        </w:tc>
      </w:tr>
      <w:tr>
        <w:trPr>
          <w:trHeight w:val="198"/>
        </w:trPr>
        <w:tc>
          <w:tcPr>
            <w:tcW w:w="208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vMerge w:val="continue"/>
          </w:tcPr>
          <w:p>
            <w:pPr>
              <w:spacing w:after="0"/>
              <w:rPr>
                <w:sz w:val="17"/>
                <w:szCs w:val="17"/>
                <w:color w:val="auto"/>
              </w:rPr>
            </w:pPr>
          </w:p>
        </w:tc>
        <w:tc>
          <w:tcPr>
            <w:tcW w:w="4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November 12, 2020</w:t>
            </w: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recognition and next generation global shutter</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Japanese session by </w:t>
            </w:r>
            <w:r>
              <w:rPr>
                <w:rFonts w:ascii="Arial" w:cs="Arial" w:eastAsia="Arial" w:hAnsi="Arial"/>
                <w:sz w:val="18"/>
                <w:szCs w:val="18"/>
                <w:b w:val="1"/>
                <w:bCs w:val="1"/>
                <w:color w:val="auto"/>
              </w:rPr>
              <w:t>Mr</w:t>
            </w:r>
            <w:r>
              <w:rPr>
                <w:rFonts w:ascii="Arial" w:cs="Arial" w:eastAsia="Arial" w:hAnsi="Arial"/>
                <w:sz w:val="18"/>
                <w:szCs w:val="18"/>
                <w:color w:val="auto"/>
              </w:rPr>
              <w:t xml:space="preserve">. </w:t>
            </w:r>
            <w:r>
              <w:rPr>
                <w:rFonts w:ascii="Arial" w:cs="Arial" w:eastAsia="Arial" w:hAnsi="Arial"/>
                <w:sz w:val="18"/>
                <w:szCs w:val="18"/>
                <w:b w:val="1"/>
                <w:bCs w:val="1"/>
                <w:color w:val="auto"/>
              </w:rPr>
              <w:t>Isao Miyanaga</w:t>
            </w: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spacing w:after="0"/>
              <w:rPr>
                <w:sz w:val="19"/>
                <w:szCs w:val="19"/>
                <w:color w:val="auto"/>
              </w:rPr>
            </w:pP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technology</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General Manager of Device Technology &amp; Deputy Director of</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Image Sensor, TPSCo</w:t>
            </w: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4460" w:type="dxa"/>
            <w:vAlign w:val="bottom"/>
            <w:tcBorders>
              <w:bottom w:val="single" w:sz="8" w:color="auto"/>
              <w:right w:val="single" w:sz="8" w:color="auto"/>
            </w:tcBorders>
          </w:tcPr>
          <w:p>
            <w:pPr>
              <w:spacing w:after="0"/>
              <w:rPr>
                <w:sz w:val="21"/>
                <w:szCs w:val="21"/>
                <w:color w:val="auto"/>
              </w:rPr>
            </w:pPr>
          </w:p>
        </w:tc>
        <w:tc>
          <w:tcPr>
            <w:tcW w:w="4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Borders>
              <w:left w:val="single" w:sz="8" w:color="auto"/>
              <w:right w:val="single" w:sz="8" w:color="auto"/>
            </w:tcBorders>
          </w:tcPr>
          <w:p>
            <w:pPr>
              <w:spacing w:after="0"/>
              <w:rPr>
                <w:sz w:val="19"/>
                <w:szCs w:val="19"/>
                <w:color w:val="auto"/>
              </w:rPr>
            </w:pPr>
          </w:p>
        </w:tc>
        <w:tc>
          <w:tcPr>
            <w:tcW w:w="4460" w:type="dxa"/>
            <w:vAlign w:val="bottom"/>
            <w:tcBorders>
              <w:right w:val="single" w:sz="8" w:color="auto"/>
            </w:tcBorders>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Dr. Amos Fenigstein</w:t>
            </w: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Director of CIS Research &amp; Development, Sensors</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Business Unit</w:t>
            </w:r>
          </w:p>
        </w:tc>
        <w:tc>
          <w:tcPr>
            <w:tcW w:w="0" w:type="dxa"/>
            <w:vAlign w:val="bottom"/>
          </w:tcPr>
          <w:p>
            <w:pPr>
              <w:spacing w:after="0"/>
              <w:rPr>
                <w:sz w:val="1"/>
                <w:szCs w:val="1"/>
                <w:color w:val="auto"/>
              </w:rPr>
            </w:pPr>
          </w:p>
        </w:tc>
      </w:tr>
      <w:tr>
        <w:trPr>
          <w:trHeight w:val="418"/>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November 17, 2020</w:t>
            </w: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Under OLED and under LCD optical fingerprint sensors</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Japanese session by </w:t>
            </w:r>
            <w:r>
              <w:rPr>
                <w:rFonts w:ascii="Arial" w:cs="Arial" w:eastAsia="Arial" w:hAnsi="Arial"/>
                <w:sz w:val="18"/>
                <w:szCs w:val="18"/>
                <w:b w:val="1"/>
                <w:bCs w:val="1"/>
                <w:color w:val="auto"/>
              </w:rPr>
              <w:t>Mr</w:t>
            </w:r>
            <w:r>
              <w:rPr>
                <w:rFonts w:ascii="Arial" w:cs="Arial" w:eastAsia="Arial" w:hAnsi="Arial"/>
                <w:sz w:val="18"/>
                <w:szCs w:val="18"/>
                <w:color w:val="auto"/>
              </w:rPr>
              <w:t xml:space="preserve">. </w:t>
            </w:r>
            <w:r>
              <w:rPr>
                <w:rFonts w:ascii="Arial" w:cs="Arial" w:eastAsia="Arial" w:hAnsi="Arial"/>
                <w:sz w:val="18"/>
                <w:szCs w:val="18"/>
                <w:b w:val="1"/>
                <w:bCs w:val="1"/>
                <w:color w:val="auto"/>
              </w:rPr>
              <w:t>Isao Miyanaga</w:t>
            </w: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General Manager of Device Technology &amp; Deputy Director of</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Image Sensor, TPSCo</w:t>
            </w: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bottom w:val="single" w:sz="8" w:color="auto"/>
              <w:right w:val="single" w:sz="8" w:color="auto"/>
            </w:tcBorders>
          </w:tcPr>
          <w:p>
            <w:pPr>
              <w:spacing w:after="0"/>
              <w:rPr>
                <w:sz w:val="21"/>
                <w:szCs w:val="21"/>
                <w:color w:val="auto"/>
              </w:rPr>
            </w:pPr>
          </w:p>
        </w:tc>
        <w:tc>
          <w:tcPr>
            <w:tcW w:w="4460" w:type="dxa"/>
            <w:vAlign w:val="bottom"/>
            <w:tcBorders>
              <w:bottom w:val="single" w:sz="8" w:color="auto"/>
              <w:right w:val="single" w:sz="8" w:color="auto"/>
            </w:tcBorders>
          </w:tcPr>
          <w:p>
            <w:pPr>
              <w:spacing w:after="0"/>
              <w:rPr>
                <w:sz w:val="21"/>
                <w:szCs w:val="21"/>
                <w:color w:val="auto"/>
              </w:rPr>
            </w:pPr>
          </w:p>
        </w:tc>
        <w:tc>
          <w:tcPr>
            <w:tcW w:w="4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November 18, 2020</w:t>
            </w:r>
          </w:p>
        </w:tc>
        <w:tc>
          <w:tcPr>
            <w:tcW w:w="4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w w:val="89"/>
              </w:rPr>
              <w:t>Process technology and PDK enhancements for Wireless</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Dr. Paul Hurwitz</w:t>
            </w: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right w:val="single" w:sz="8" w:color="auto"/>
            </w:tcBorders>
            <w:vMerge w:val="continue"/>
          </w:tcPr>
          <w:p>
            <w:pPr>
              <w:spacing w:after="0"/>
              <w:rPr>
                <w:sz w:val="15"/>
                <w:szCs w:val="15"/>
                <w:color w:val="auto"/>
              </w:rPr>
            </w:pPr>
          </w:p>
        </w:tc>
        <w:tc>
          <w:tcPr>
            <w:tcW w:w="4460" w:type="dxa"/>
            <w:vAlign w:val="bottom"/>
            <w:tcBorders>
              <w:right w:val="single" w:sz="8" w:color="auto"/>
            </w:tcBorders>
            <w:vMerge w:val="continue"/>
          </w:tcPr>
          <w:p>
            <w:pPr>
              <w:spacing w:after="0"/>
              <w:rPr>
                <w:sz w:val="15"/>
                <w:szCs w:val="15"/>
                <w:color w:val="auto"/>
              </w:rPr>
            </w:pPr>
          </w:p>
        </w:tc>
        <w:tc>
          <w:tcPr>
            <w:tcW w:w="47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Director of Device Technology, RF &amp; HPA</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Applications</w:t>
            </w:r>
          </w:p>
        </w:tc>
        <w:tc>
          <w:tcPr>
            <w:tcW w:w="4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8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4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November 19, 2020</w:t>
            </w: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MEMS and NIS Technology for UV, radiation,</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Myriam Buchbinder</w:t>
            </w:r>
          </w:p>
        </w:tc>
        <w:tc>
          <w:tcPr>
            <w:tcW w:w="0" w:type="dxa"/>
            <w:vAlign w:val="bottom"/>
          </w:tcPr>
          <w:p>
            <w:pPr>
              <w:spacing w:after="0"/>
              <w:rPr>
                <w:sz w:val="1"/>
                <w:szCs w:val="1"/>
                <w:color w:val="auto"/>
              </w:rPr>
            </w:pPr>
          </w:p>
        </w:tc>
      </w:tr>
      <w:tr>
        <w:trPr>
          <w:trHeight w:val="220"/>
        </w:trPr>
        <w:tc>
          <w:tcPr>
            <w:tcW w:w="2080" w:type="dxa"/>
            <w:vAlign w:val="bottom"/>
            <w:tcBorders>
              <w:left w:val="single" w:sz="8" w:color="auto"/>
              <w:right w:val="single" w:sz="8" w:color="auto"/>
            </w:tcBorders>
          </w:tcPr>
          <w:p>
            <w:pPr>
              <w:spacing w:after="0"/>
              <w:rPr>
                <w:sz w:val="19"/>
                <w:szCs w:val="19"/>
                <w:color w:val="auto"/>
              </w:rPr>
            </w:pPr>
          </w:p>
        </w:tc>
        <w:tc>
          <w:tcPr>
            <w:tcW w:w="4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temperature, and gas sensors</w:t>
            </w: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Director of Process Engineering Research &amp;</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tcPr>
          <w:p>
            <w:pPr>
              <w:spacing w:after="0"/>
              <w:rPr>
                <w:sz w:val="20"/>
                <w:szCs w:val="20"/>
                <w:color w:val="auto"/>
              </w:rPr>
            </w:pPr>
          </w:p>
        </w:tc>
        <w:tc>
          <w:tcPr>
            <w:tcW w:w="4460" w:type="dxa"/>
            <w:vAlign w:val="bottom"/>
            <w:tcBorders>
              <w:right w:val="single" w:sz="8" w:color="auto"/>
            </w:tcBorders>
          </w:tcPr>
          <w:p>
            <w:pPr>
              <w:spacing w:after="0"/>
              <w:rPr>
                <w:sz w:val="20"/>
                <w:szCs w:val="20"/>
                <w:color w:val="auto"/>
              </w:rPr>
            </w:pPr>
          </w:p>
        </w:tc>
        <w:tc>
          <w:tcPr>
            <w:tcW w:w="4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92"/>
        </w:trPr>
        <w:tc>
          <w:tcPr>
            <w:tcW w:w="2080" w:type="dxa"/>
            <w:vAlign w:val="bottom"/>
            <w:tcBorders>
              <w:left w:val="single" w:sz="8" w:color="auto"/>
              <w:right w:val="single" w:sz="8" w:color="auto"/>
            </w:tcBorders>
          </w:tcPr>
          <w:p>
            <w:pPr>
              <w:spacing w:after="0"/>
              <w:rPr>
                <w:sz w:val="24"/>
                <w:szCs w:val="24"/>
                <w:color w:val="auto"/>
              </w:rPr>
            </w:pPr>
          </w:p>
        </w:tc>
        <w:tc>
          <w:tcPr>
            <w:tcW w:w="446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40" w:right="33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23,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Aerospace and Defense Technology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-628650</wp:posOffset>
            </wp:positionV>
            <wp:extent cx="7132320" cy="771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424815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Prof. Yakov Roizin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Director of Emerging Technologies &amp; Fellow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David Howard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&amp; Fellow</w:t>
      </w:r>
    </w:p>
    <w:p>
      <w:pPr>
        <w:sectPr>
          <w:pgSz w:w="11900" w:h="16838" w:orient="portrait"/>
          <w:cols w:equalWidth="0" w:num="3">
            <w:col w:w="1480" w:space="580"/>
            <w:col w:w="3720" w:space="720"/>
            <w:col w:w="3579"/>
          </w:cols>
          <w:pgMar w:left="380" w:top="121" w:right="1440"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 xml:space="preserve">For additional information, agenda and registration please visit the event page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9"/>
          <w:szCs w:val="19"/>
          <w:u w:val="single" w:color="auto"/>
          <w:color w:val="auto"/>
        </w:rPr>
        <w:t>www.towersemi.com</w:t>
      </w:r>
      <w:r>
        <w:rPr>
          <w:rFonts w:ascii="Arial" w:cs="Arial" w:eastAsia="Arial" w:hAnsi="Arial"/>
          <w:sz w:val="19"/>
          <w:szCs w:val="19"/>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2020-10-14T06:02:22Z</dcterms:created>
  <dcterms:modified xsi:type="dcterms:W3CDTF">2020-10-14T06:02:22Z</dcterms:modified>
</cp:coreProperties>
</file>