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month of September 2005 No. 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2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0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23105</w:t>
      </w:r>
    </w:p>
    <w:p>
      <w:pPr>
        <w:spacing w:after="0" w:line="24"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09" w:lineRule="exact"/>
        <w:rPr>
          <w:sz w:val="24"/>
          <w:szCs w:val="24"/>
          <w:color w:val="auto"/>
        </w:rPr>
      </w:pPr>
    </w:p>
    <w:p>
      <w:pPr>
        <w:ind w:right="3579" w:firstLine="437"/>
        <w:spacing w:after="0" w:line="34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66" w:lineRule="exact"/>
        <w:rPr>
          <w:sz w:val="24"/>
          <w:szCs w:val="24"/>
          <w:color w:val="auto"/>
        </w:rPr>
      </w:pPr>
    </w:p>
    <w:p>
      <w:pPr>
        <w:ind w:right="3239" w:firstLine="437"/>
        <w:spacing w:after="0" w:line="32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8"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The Registrant will hold its Annual and Special General Meeting of Shareholders on October 27, 2005 at 11:00 a.m. (Israel time) at the Registrant's offices in Migdal Haemek, Israel. In connection with the meeting, on or about September 22, 2005, the Registrant mailed to shareholders (i) a Notice of Annual and Special General Meeting and Proxy Statement and (ii) a Proxy Card. Attached hereto as Exhibits 99.1 and 99.2 are, respectively, the Notice of Annual and Special General Meeting and Proxy Statement and Proxy Card.</w:t>
      </w:r>
    </w:p>
    <w:p>
      <w:pPr>
        <w:sectPr>
          <w:pgSz w:w="11900" w:h="16838" w:orient="portrait"/>
          <w:cols w:equalWidth="0" w:num="1">
            <w:col w:w="10239"/>
          </w:cols>
          <w:pgMar w:left="220" w:top="373"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766"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22,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3140" w:space="720"/>
            <w:col w:w="6379"/>
          </w:cols>
          <w:pgMar w:left="220" w:top="766" w:right="1440" w:bottom="1440" w:gutter="0" w:footer="0" w:header="0"/>
          <w:type w:val="continuous"/>
        </w:sectPr>
      </w:pPr>
    </w:p>
    <w:bookmarkStart w:id="2" w:name="page3"/>
    <w:bookmarkEnd w:id="2"/>
    <w:p>
      <w:pPr>
        <w:spacing w:after="0" w:line="3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AND SPECIAL GENERAL MEETING OF SHAREHOLDERS</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BE HELD ON OCTOBER 27, 2005</w:t>
      </w:r>
    </w:p>
    <w:p>
      <w:pPr>
        <w:spacing w:after="0" w:line="166"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5"/>
          <w:szCs w:val="15"/>
          <w:color w:val="auto"/>
        </w:rPr>
        <w:t>Notice is hereby given that the Annual and Special General Meeting (the "Meeting") of the shareholders of Tower Semiconductor Ltd. ("Tower" or the "Company"), an Israeli company, will be held at the offices of the Company, Hamada Avenue, Ramat Gavriel Industrial Park, Migdal Haemek, Israel, on Thursday, October 27, 2005, at 11:00 a.m. (Israel time) for the following purposes:</w:t>
      </w:r>
    </w:p>
    <w:p>
      <w:pPr>
        <w:spacing w:after="0" w:line="81" w:lineRule="exact"/>
        <w:rPr>
          <w:sz w:val="20"/>
          <w:szCs w:val="20"/>
          <w:color w:val="auto"/>
        </w:rPr>
      </w:pPr>
    </w:p>
    <w:p>
      <w:pPr>
        <w:ind w:left="440" w:right="3579" w:hanging="430"/>
        <w:spacing w:after="0" w:line="34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seven members to the Board of Directors of the Company for the coming year.</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a Chairman of the Board of Directors.</w:t>
      </w:r>
    </w:p>
    <w:p>
      <w:pPr>
        <w:spacing w:after="0" w:line="166" w:lineRule="exact"/>
        <w:rPr>
          <w:rFonts w:ascii="Courier New" w:cs="Courier New" w:eastAsia="Courier New" w:hAnsi="Courier New"/>
          <w:sz w:val="15"/>
          <w:szCs w:val="15"/>
          <w:color w:val="auto"/>
        </w:rPr>
      </w:pPr>
    </w:p>
    <w:p>
      <w:pPr>
        <w:ind w:left="440" w:right="3239" w:hanging="430"/>
        <w:spacing w:after="0" w:line="258"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Brightman Almagor &amp; Co. (a member of Deloitte Touche Tohmatsu International) as the independent public accountant of the Company for the year ending December 31, 2005 and for the period commencing January 1, 2006 and until the next annual shareholders' meeting, and to further authorize the Audit Committee of the Board of Directors to determine the remuneration of such auditors.</w:t>
      </w:r>
    </w:p>
    <w:p>
      <w:pPr>
        <w:spacing w:after="0" w:line="81" w:lineRule="exact"/>
        <w:rPr>
          <w:rFonts w:ascii="Courier New" w:cs="Courier New" w:eastAsia="Courier New" w:hAnsi="Courier New"/>
          <w:sz w:val="15"/>
          <w:szCs w:val="15"/>
          <w:color w:val="auto"/>
        </w:rPr>
      </w:pPr>
    </w:p>
    <w:p>
      <w:pPr>
        <w:ind w:left="440" w:right="3399" w:hanging="430"/>
        <w:spacing w:after="0" w:line="38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terms of compensation of our chief executive officer and director Mr. Russell Ellwanger, including the CEO Share Option Plan 2005.</w:t>
      </w:r>
    </w:p>
    <w:p>
      <w:pPr>
        <w:spacing w:after="0" w:line="1" w:lineRule="exact"/>
        <w:rPr>
          <w:rFonts w:ascii="Courier New" w:cs="Courier New" w:eastAsia="Courier New" w:hAnsi="Courier New"/>
          <w:sz w:val="14"/>
          <w:szCs w:val="14"/>
          <w:color w:val="auto"/>
        </w:rPr>
      </w:pPr>
    </w:p>
    <w:p>
      <w:pPr>
        <w:jc w:val="both"/>
        <w:ind w:left="440" w:right="3399" w:hanging="430"/>
        <w:spacing w:after="0" w:line="320"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increase in the number of the Company's authorized ordinary shares to 500,000,000 and authorized share capital to NIS 500,000,000 and to amend the Articles of Association to reflect such increase.</w:t>
      </w:r>
    </w:p>
    <w:p>
      <w:pPr>
        <w:spacing w:after="0" w:line="38" w:lineRule="exact"/>
        <w:rPr>
          <w:rFonts w:ascii="Courier New" w:cs="Courier New" w:eastAsia="Courier New" w:hAnsi="Courier New"/>
          <w:sz w:val="14"/>
          <w:szCs w:val="14"/>
          <w:color w:val="auto"/>
        </w:rPr>
      </w:pPr>
    </w:p>
    <w:p>
      <w:pPr>
        <w:ind w:left="440" w:right="3239" w:hanging="430"/>
        <w:spacing w:after="0" w:line="273"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Section 2.2 of the Company's Employee Share Option Plan 2005 to increase the number of Incentive Stock Options (within the meaning of Section 422 of the United States Internal Revenue Code) that may be granted under the Plan from 210,000 to 1,390,000.</w:t>
      </w:r>
    </w:p>
    <w:p>
      <w:pPr>
        <w:spacing w:after="0" w:line="67" w:lineRule="exact"/>
        <w:rPr>
          <w:rFonts w:ascii="Courier New" w:cs="Courier New" w:eastAsia="Courier New" w:hAnsi="Courier New"/>
          <w:sz w:val="15"/>
          <w:szCs w:val="15"/>
          <w:color w:val="auto"/>
        </w:rPr>
      </w:pPr>
    </w:p>
    <w:p>
      <w:pPr>
        <w:ind w:left="440" w:right="3399" w:hanging="430"/>
        <w:spacing w:after="0" w:line="290"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Articles of Association to reflect amendments to provisions of the Companies Law, authorizing the Company to indemnify its officers and directors.</w:t>
      </w:r>
    </w:p>
    <w:p>
      <w:pPr>
        <w:spacing w:after="0" w:line="56" w:lineRule="exact"/>
        <w:rPr>
          <w:rFonts w:ascii="Courier New" w:cs="Courier New" w:eastAsia="Courier New" w:hAnsi="Courier New"/>
          <w:sz w:val="15"/>
          <w:szCs w:val="15"/>
          <w:color w:val="auto"/>
        </w:rPr>
      </w:pPr>
    </w:p>
    <w:p>
      <w:pPr>
        <w:ind w:left="440" w:right="3399" w:hanging="430"/>
        <w:spacing w:after="0" w:line="273"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Exemption and Indemnification Agreement between the Company and each of its officers and directors to the maximum extent permitted by the amended provisions of the Companies Law and the Company's amended Articles of Association.</w:t>
      </w:r>
    </w:p>
    <w:p>
      <w:pPr>
        <w:spacing w:after="0" w:line="67" w:lineRule="exact"/>
        <w:rPr>
          <w:rFonts w:ascii="Courier New" w:cs="Courier New" w:eastAsia="Courier New" w:hAnsi="Courier New"/>
          <w:sz w:val="15"/>
          <w:szCs w:val="15"/>
          <w:color w:val="auto"/>
        </w:rPr>
      </w:pPr>
    </w:p>
    <w:p>
      <w:pPr>
        <w:ind w:left="440" w:right="3239" w:hanging="430"/>
        <w:spacing w:after="0" w:line="290"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the board and management's report on the business of the Company for the year ended December 31, 2004, and to transact such other business as may properly come before the Meeting.</w:t>
      </w:r>
    </w:p>
    <w:p>
      <w:pPr>
        <w:spacing w:after="0" w:line="57"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Shareholders of record at the close of business on September 22, 2005, are entitled to notice of, and to vote at the Meeting. All shareholders are cordially invited to attend the Meeting in person.</w:t>
      </w:r>
    </w:p>
    <w:p>
      <w:pPr>
        <w:spacing w:after="0" w:line="57"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25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EHUD HILLMAN</w:t>
      </w:r>
    </w:p>
    <w:p>
      <w:pPr>
        <w:spacing w:after="0" w:line="2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Acting Chairman of the Board</w:t>
      </w:r>
    </w:p>
    <w:p>
      <w:pPr>
        <w:ind w:left="3940"/>
        <w:spacing w:after="0"/>
        <w:rPr>
          <w:sz w:val="20"/>
          <w:szCs w:val="20"/>
          <w:color w:val="auto"/>
        </w:rPr>
      </w:pPr>
      <w:r>
        <w:rPr>
          <w:rFonts w:ascii="Courier New" w:cs="Courier New" w:eastAsia="Courier New" w:hAnsi="Courier New"/>
          <w:sz w:val="15"/>
          <w:szCs w:val="15"/>
          <w:color w:val="auto"/>
        </w:rPr>
        <w:t>September 22, 2005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TOWER SEMICONDUCTOR LTD.</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HAMADA AVENUE, RAMAT GAVRIEL INDUSTRIAL PARK</w:t>
      </w:r>
    </w:p>
    <w:p>
      <w:pPr>
        <w:ind w:left="2980"/>
        <w:spacing w:after="0" w:line="237" w:lineRule="auto"/>
        <w:rPr>
          <w:sz w:val="20"/>
          <w:szCs w:val="20"/>
          <w:color w:val="auto"/>
        </w:rPr>
      </w:pPr>
      <w:r>
        <w:rPr>
          <w:rFonts w:ascii="Courier New" w:cs="Courier New" w:eastAsia="Courier New" w:hAnsi="Courier New"/>
          <w:sz w:val="15"/>
          <w:szCs w:val="15"/>
          <w:color w:val="auto"/>
        </w:rPr>
        <w:t>P.O. BOX 619</w:t>
      </w:r>
    </w:p>
    <w:p>
      <w:pPr>
        <w:ind w:left="2380"/>
        <w:spacing w:after="0"/>
        <w:rPr>
          <w:sz w:val="20"/>
          <w:szCs w:val="20"/>
          <w:color w:val="auto"/>
        </w:rPr>
      </w:pPr>
      <w:r>
        <w:rPr>
          <w:rFonts w:ascii="Courier New" w:cs="Courier New" w:eastAsia="Courier New" w:hAnsi="Courier New"/>
          <w:sz w:val="15"/>
          <w:szCs w:val="15"/>
          <w:color w:val="auto"/>
        </w:rPr>
        <w:t>MIGDAL HAEMEK 23105, ISRAEL</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AND SPECIAL GENERAL MEETING OF SHAREHOLDERS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TO BE HELD ON OCTOBER 27, 2005</w:t>
      </w:r>
    </w:p>
    <w:p>
      <w:pPr>
        <w:spacing w:after="0" w:line="335"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The enclosed proxy is being solicited by the board of directors (the "Board of Directors") of Tower Semiconductor Ltd. (the "Company" or "Tower") for use at our Annual and Special General Meeting of Shareholders (the "Meeting") to be held on October 27, 2005, or at any postponement or adjournment thereof. The record date for determining shareholders entitled to notice of, and to vote at, the Meeting is established as of the close of business on September 22, 2005. On that date, we had outstanding and entitled to vote 66,707,609 of our ordinary shares, nominal value New Israeli Shekels ("NIS") 1.00 (the "Ordinary Shares").</w:t>
      </w:r>
    </w:p>
    <w:p>
      <w:pPr>
        <w:sectPr>
          <w:pgSz w:w="11900" w:h="16874" w:orient="portrait"/>
          <w:cols w:equalWidth="0" w:num="1">
            <w:col w:w="10239"/>
          </w:cols>
          <w:pgMar w:left="220" w:top="284" w:right="1440" w:bottom="0" w:gutter="0" w:footer="0" w:header="0"/>
        </w:sectPr>
      </w:pPr>
    </w:p>
    <w:bookmarkStart w:id="3" w:name="page4"/>
    <w:bookmarkEnd w:id="3"/>
    <w:p>
      <w:pPr>
        <w:ind w:right="3239" w:firstLine="437"/>
        <w:spacing w:after="0" w:line="270" w:lineRule="auto"/>
        <w:rPr>
          <w:sz w:val="20"/>
          <w:szCs w:val="20"/>
          <w:color w:val="auto"/>
        </w:rPr>
      </w:pPr>
      <w:r>
        <w:rPr>
          <w:rFonts w:ascii="Courier New" w:cs="Courier New" w:eastAsia="Courier New" w:hAnsi="Courier New"/>
          <w:sz w:val="14"/>
          <w:szCs w:val="14"/>
          <w:color w:val="auto"/>
        </w:rPr>
        <w:t>The proxy solicited hereby may be revoked at any time prior to its exercise by means of a written notice delivered to us, by substitution of a new proxy bearing a later date or by a request for the return of the proxy at the Meeting. We expect to solicit proxies by mail and to mail this proxy statement and the accompanying proxy card to shareholders on or about September 22, 2005.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7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8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Corporate Secretary, Tower Semiconductor Ltd., Hamada Avenue, Ramat Gavriel Industrial Park, Post Office Box 619, Migdal Haemek 23105, Israel.</w:t>
      </w:r>
    </w:p>
    <w:p>
      <w:pPr>
        <w:spacing w:after="0" w:line="82"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appointed for the Meeting a quorum is not present, the Meeting shall stand adjourned for one week, to November 3, 2005 at the same hour and place, without it being necessary to notify the shareholders. If a quorum is not present at the adjourned date of the Meeting within half an hour of the time fixed for the commencement thereof, subject to the terms of applicable law, the persons present shall constitute a quorum.</w:t>
      </w:r>
    </w:p>
    <w:p>
      <w:pPr>
        <w:sectPr>
          <w:pgSz w:w="11900" w:h="16838" w:orient="portrait"/>
          <w:cols w:equalWidth="0" w:num="1">
            <w:col w:w="10239"/>
          </w:cols>
          <w:pgMar w:left="220" w:top="284" w:right="1440" w:bottom="1440" w:gutter="0" w:footer="0" w:header="0"/>
        </w:sectPr>
      </w:pPr>
    </w:p>
    <w:bookmarkStart w:id="4" w:name="page5"/>
    <w:bookmarkEnd w:id="4"/>
    <w:p>
      <w:pPr>
        <w:ind w:right="3239" w:firstLine="437"/>
        <w:spacing w:after="0" w:line="273" w:lineRule="auto"/>
        <w:rPr>
          <w:sz w:val="20"/>
          <w:szCs w:val="20"/>
          <w:color w:val="auto"/>
        </w:rPr>
      </w:pPr>
      <w:r>
        <w:rPr>
          <w:rFonts w:ascii="Courier New" w:cs="Courier New" w:eastAsia="Courier New" w:hAnsi="Courier New"/>
          <w:sz w:val="15"/>
          <w:szCs w:val="15"/>
          <w:color w:val="auto"/>
        </w:rPr>
        <w:t>Each of Proposals 1, 2, 3, 4, 5 and 6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68"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Each of Proposals 7 and 8 that are to be presented at the Meeting requires the affirmative vote of shareholders present in person or by proxy and holding Ordinary Shares amounting in the aggregate to at least a majority of the votes actually cast. Furthermore, under the amended Israeli Companies Law, the approval of each of these proposals, require either that: (i) the said majority include at least one-third of the voting power of the disinterested shareholders who are present in person or by proxy and who vote on such proposal or (ii) the said majority, provided that the total votes cast in opposition to the proposal by the disinterested shareholders does not exceed 1% of all the voting power in the Company. Shareholders are requested to notify us whether or not they have a Personal Interest in connection with each of Proposal 7 and 8. (Please see the definition of the term "Personal Interest" below.) If any shareholder casting a vote in connection hereto does not notify us whether or not they have a Personal Interest with respect to Proposal 7 or 8, their vote with respect to such proposal will be disqualified.</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5" w:name="page6"/>
    <w:bookmarkEnd w:id="5"/>
    <w:p>
      <w:pPr>
        <w:ind w:left="2540"/>
        <w:spacing w:after="0"/>
        <w:rPr>
          <w:sz w:val="20"/>
          <w:szCs w:val="20"/>
          <w:color w:val="auto"/>
        </w:rPr>
      </w:pPr>
      <w:r>
        <w:rPr>
          <w:rFonts w:ascii="Courier New" w:cs="Courier New" w:eastAsia="Courier New" w:hAnsi="Courier New"/>
          <w:sz w:val="15"/>
          <w:szCs w:val="15"/>
          <w:color w:val="auto"/>
        </w:rPr>
        <w:t>PRINCIPAL SHAREHOLDERS</w:t>
      </w:r>
    </w:p>
    <w:p>
      <w:pPr>
        <w:spacing w:after="0" w:line="335"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The following table and notes thereto set forth information, as of August 31, 2005, concerning the beneficial ownership (as defined in Rule 13d-3 under the Securities Exchange Act of 1934, as amended), and on a diluted basis, of Ordinary Shares by any person who is known to own at least 5% of our Ordinary Shares. On such date, 66,707,609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4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AMOUNT</w:t>
            </w: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PERCENT OF</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IDENTITY OF PERSON OR GROUP</w:t>
            </w:r>
          </w:p>
        </w:tc>
        <w:tc>
          <w:tcPr>
            <w:tcW w:w="1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CLASS</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OWNED (1)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(DILUTED)(2)</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w:t>
            </w:r>
          </w:p>
        </w:tc>
        <w:tc>
          <w:tcPr>
            <w:tcW w:w="14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15,143,064(5)</w:t>
            </w:r>
          </w:p>
        </w:tc>
        <w:tc>
          <w:tcPr>
            <w:tcW w:w="10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22.40</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16.16</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rPr>
              <w:t>(ICTech) Ltd. ("ICTech") (3) (4)</w:t>
            </w:r>
          </w:p>
        </w:tc>
        <w:tc>
          <w:tcPr>
            <w:tcW w:w="14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SanDisk Corporation(4)</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10,427,537</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11.13</w:t>
            </w:r>
          </w:p>
        </w:tc>
        <w:tc>
          <w:tcPr>
            <w:tcW w:w="0" w:type="dxa"/>
            <w:vAlign w:val="bottom"/>
          </w:tcPr>
          <w:p>
            <w:pPr>
              <w:spacing w:after="0"/>
              <w:rPr>
                <w:sz w:val="1"/>
                <w:szCs w:val="1"/>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Alliance Semiconductor Corporation (4)</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9,266,137(7)</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13.82</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9.89</w:t>
            </w:r>
          </w:p>
        </w:tc>
        <w:tc>
          <w:tcPr>
            <w:tcW w:w="0" w:type="dxa"/>
            <w:vAlign w:val="bottom"/>
          </w:tcPr>
          <w:p>
            <w:pPr>
              <w:spacing w:after="0"/>
              <w:rPr>
                <w:sz w:val="1"/>
                <w:szCs w:val="1"/>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Macronix International Co. Ltd.(4)</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9,070,395(8)</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13.54</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9.68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880" w:right="3239" w:hanging="433"/>
        <w:spacing w:after="0" w:line="381"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and all securities that the holder has a right to purchase within 60 days.</w:t>
      </w:r>
    </w:p>
    <w:p>
      <w:pPr>
        <w:spacing w:after="0" w:line="1" w:lineRule="exact"/>
        <w:rPr>
          <w:rFonts w:ascii="Courier New" w:cs="Courier New" w:eastAsia="Courier New" w:hAnsi="Courier New"/>
          <w:sz w:val="14"/>
          <w:szCs w:val="14"/>
          <w:color w:val="auto"/>
        </w:rPr>
      </w:pPr>
    </w:p>
    <w:p>
      <w:pPr>
        <w:ind w:left="880" w:right="3239" w:hanging="433"/>
        <w:spacing w:after="0" w:line="34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securities to purchase Ordinary Shares have been exercised by all holders.</w:t>
      </w:r>
    </w:p>
    <w:p>
      <w:pPr>
        <w:spacing w:after="0" w:line="17" w:lineRule="exact"/>
        <w:rPr>
          <w:rFonts w:ascii="Courier New" w:cs="Courier New" w:eastAsia="Courier New" w:hAnsi="Courier New"/>
          <w:sz w:val="15"/>
          <w:szCs w:val="15"/>
          <w:color w:val="auto"/>
        </w:rPr>
      </w:pPr>
    </w:p>
    <w:p>
      <w:pPr>
        <w:ind w:left="880" w:right="3679" w:hanging="433"/>
        <w:spacing w:after="0" w:line="290"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2001, Israel Corp. transferred all its beneficial ownership of shares of Tower to ICTech, which is currently in the process of voluntary liquidation.</w:t>
      </w:r>
    </w:p>
    <w:p>
      <w:pPr>
        <w:spacing w:after="0" w:line="56" w:lineRule="exact"/>
        <w:rPr>
          <w:rFonts w:ascii="Courier New" w:cs="Courier New" w:eastAsia="Courier New" w:hAnsi="Courier New"/>
          <w:sz w:val="15"/>
          <w:szCs w:val="15"/>
          <w:color w:val="auto"/>
        </w:rPr>
      </w:pPr>
    </w:p>
    <w:p>
      <w:pPr>
        <w:ind w:left="880" w:right="3239" w:hanging="433"/>
        <w:spacing w:after="0" w:line="287"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64.0% of the outstanding shares of Tower.</w:t>
      </w:r>
    </w:p>
    <w:p>
      <w:pPr>
        <w:spacing w:after="0" w:line="60" w:lineRule="exact"/>
        <w:rPr>
          <w:rFonts w:ascii="Courier New" w:cs="Courier New" w:eastAsia="Courier New" w:hAnsi="Courier New"/>
          <w:sz w:val="14"/>
          <w:szCs w:val="14"/>
          <w:color w:val="auto"/>
        </w:rPr>
      </w:pPr>
    </w:p>
    <w:p>
      <w:pPr>
        <w:ind w:left="880" w:right="3319" w:hanging="433"/>
        <w:spacing w:after="0" w:line="290"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14,260,504 shares currently owned by ICTech, and 882,560 shares issuable upon the exercise of currently exercisable warrants.</w:t>
      </w:r>
    </w:p>
    <w:p>
      <w:pPr>
        <w:spacing w:after="0" w:line="56" w:lineRule="exact"/>
        <w:rPr>
          <w:rFonts w:ascii="Courier New" w:cs="Courier New" w:eastAsia="Courier New" w:hAnsi="Courier New"/>
          <w:sz w:val="15"/>
          <w:szCs w:val="15"/>
          <w:color w:val="auto"/>
        </w:rPr>
      </w:pPr>
    </w:p>
    <w:p>
      <w:pPr>
        <w:ind w:left="880" w:right="3239" w:hanging="433"/>
        <w:spacing w:after="0" w:line="290"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10,067,225 shares currently owned by SanDisk, and 360,312 shares issuable upon the exercise of currently exercisable warrants.</w:t>
      </w:r>
    </w:p>
    <w:p>
      <w:pPr>
        <w:spacing w:after="0" w:line="56" w:lineRule="exact"/>
        <w:rPr>
          <w:rFonts w:ascii="Courier New" w:cs="Courier New" w:eastAsia="Courier New" w:hAnsi="Courier New"/>
          <w:sz w:val="15"/>
          <w:szCs w:val="15"/>
          <w:color w:val="auto"/>
        </w:rPr>
      </w:pPr>
    </w:p>
    <w:p>
      <w:pPr>
        <w:ind w:left="880" w:right="3399" w:hanging="433"/>
        <w:spacing w:after="0" w:line="290"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8,908,390 shares currently owned by Alliance, and 357,747 shares issuable upon the exercise of currently exercisable warrants.</w:t>
      </w:r>
    </w:p>
    <w:p>
      <w:pPr>
        <w:spacing w:after="0" w:line="56" w:lineRule="exact"/>
        <w:rPr>
          <w:rFonts w:ascii="Courier New" w:cs="Courier New" w:eastAsia="Courier New" w:hAnsi="Courier New"/>
          <w:sz w:val="15"/>
          <w:szCs w:val="15"/>
          <w:color w:val="auto"/>
        </w:rPr>
      </w:pPr>
    </w:p>
    <w:p>
      <w:pPr>
        <w:ind w:left="880" w:right="3239" w:hanging="433"/>
        <w:spacing w:after="0" w:line="290"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8,773,395 shares currently owned by Macronix, and 297,000 shares issuable upon the exercise of currently exercisable warrants.</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66" w:right="1440" w:bottom="1440" w:gutter="0" w:footer="0" w:header="0"/>
        </w:sectPr>
      </w:pPr>
    </w:p>
    <w:bookmarkStart w:id="6" w:name="page7"/>
    <w:bookmarkEnd w:id="6"/>
    <w:p>
      <w:pPr>
        <w:ind w:left="980"/>
        <w:spacing w:after="0"/>
        <w:rPr>
          <w:sz w:val="20"/>
          <w:szCs w:val="20"/>
          <w:color w:val="auto"/>
        </w:rPr>
      </w:pPr>
      <w:r>
        <w:rPr>
          <w:rFonts w:ascii="Courier New" w:cs="Courier New" w:eastAsia="Courier New" w:hAnsi="Courier New"/>
          <w:sz w:val="15"/>
          <w:szCs w:val="15"/>
          <w:color w:val="auto"/>
        </w:rPr>
        <w:t>MATTERS RELATING TO THE ANNUAL AND SPECIAL GENERAL MEETING</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At the Meeting, the shareholders will be asked to vote on</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following proposals:</w:t>
      </w:r>
    </w:p>
    <w:p>
      <w:pPr>
        <w:spacing w:after="0" w:line="1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399" w:firstLine="437"/>
        <w:spacing w:after="0" w:line="276" w:lineRule="auto"/>
        <w:rPr>
          <w:sz w:val="20"/>
          <w:szCs w:val="20"/>
          <w:color w:val="auto"/>
        </w:rPr>
      </w:pPr>
      <w:r>
        <w:rPr>
          <w:rFonts w:ascii="Courier New" w:cs="Courier New" w:eastAsia="Courier New" w:hAnsi="Courier New"/>
          <w:sz w:val="14"/>
          <w:szCs w:val="14"/>
          <w:color w:val="auto"/>
        </w:rPr>
        <w:t>Our Board of Directors is currently comprised of nine members, seven of whom are elected to the Board of Directors until our next annual meeting, and two of whom are Outside and Independent Directors who are appointed by our shareholders for fixed terms. The Board of Directors has nominated the seven directors currently serving on the Board of Directors, all named below, for election at the Meeting to serve as directors until the next annual meeting or until their respective successors are duly elected and have qualified.</w:t>
      </w:r>
    </w:p>
    <w:p>
      <w:pPr>
        <w:spacing w:after="0" w:line="69"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67"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Set forth below are the names of, and certain other information concerning, the nominees for election as directors at the Meeting:</w:t>
      </w:r>
    </w:p>
    <w:p>
      <w:pPr>
        <w:spacing w:after="0" w:line="17"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EHUD HILLMAN, age 52, has served as Acting Chairman of the Board since May 2005. Mr. Hillman served as Acting Chief Executive Officer from February 10, 2005 until April 30, 2005. Mr. Hillman served as a director from October 1996 through August 1999 and was reappointed to the Board in January 2000. In January 2001, Mr. Hillman was appointed as the Vice Chairman of the Board and resigned as Vice Chairman in March 2005. Mr. Hillman serves on the Tender Committee. Since February 2004 Mr. Hillman has served as a member of the Board of Directors of ZIM Integrated Shipping Services and since March 2001, Mr. Hillman has served as President and Chief Executive Officer of ICTech, a subsidiary of Israel Corp., one of our current principal shareholders.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 companies in the Clal Group.</w:t>
      </w:r>
    </w:p>
    <w:p>
      <w:pPr>
        <w:spacing w:after="0" w:line="79"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DR. ELI HARARI, age 60, has served as a director since January 2001. Dr. Harari serves on the Stock Option and Compensation Committee. Dr. Harari, the founder of SanDisk Corporation, has served as President and Chief Executive Officer and as a director of SanDisk since 1988. In 1983, Dr. Harari founded Wafer Scale Integration (WSI), a semiconductor company acquired by ST Microlectronics in 2000, serving as WSI's President and Chief Executive Officer from 1983 to 1986 and as Chairman and Chief Technical Officer from 1986 to 1988.</w:t>
      </w: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66" w:right="1440" w:bottom="1440" w:gutter="0" w:footer="0" w:header="0"/>
        </w:sectPr>
      </w:pPr>
    </w:p>
    <w:bookmarkStart w:id="7" w:name="page8"/>
    <w:bookmarkEnd w:id="7"/>
    <w:p>
      <w:pPr>
        <w:ind w:right="3239" w:firstLine="437"/>
        <w:spacing w:after="0" w:line="258" w:lineRule="auto"/>
        <w:rPr>
          <w:sz w:val="20"/>
          <w:szCs w:val="20"/>
          <w:color w:val="auto"/>
        </w:rPr>
      </w:pPr>
      <w:r>
        <w:rPr>
          <w:rFonts w:ascii="Courier New" w:cs="Courier New" w:eastAsia="Courier New" w:hAnsi="Courier New"/>
          <w:sz w:val="15"/>
          <w:szCs w:val="15"/>
          <w:color w:val="auto"/>
        </w:rPr>
        <w:t>MIIN WU, age 56, has served as a director since January 2001. Mr. Wu currently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81"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N. DAMODARY REDDY, age 67, has served as a director since January 2001. Mr. Reddy served on the Audit Committee until August 1, 2005. Mr. Reddy is the co-founder of Alliance Semiconductor Corporation and has served as its Chairman of the Board, Chief Executive Officer and President from its inception in February 1985. Mr. Reddy also served as the Chief Financial Officer of Alliance Semiconductor from June 1998 until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Mr. Reddy holds an MS degree in Electrical Engineering from North Dakota State University and an MBA from Santa Clara University.</w:t>
      </w:r>
    </w:p>
    <w:p>
      <w:pPr>
        <w:spacing w:after="0" w:line="81" w:lineRule="exact"/>
        <w:rPr>
          <w:sz w:val="20"/>
          <w:szCs w:val="20"/>
          <w:color w:val="auto"/>
        </w:rPr>
      </w:pPr>
    </w:p>
    <w:p>
      <w:pPr>
        <w:ind w:right="3319" w:firstLine="437"/>
        <w:spacing w:after="0" w:line="267" w:lineRule="auto"/>
        <w:rPr>
          <w:sz w:val="20"/>
          <w:szCs w:val="20"/>
          <w:color w:val="auto"/>
        </w:rPr>
      </w:pPr>
      <w:r>
        <w:rPr>
          <w:rFonts w:ascii="Courier New" w:cs="Courier New" w:eastAsia="Courier New" w:hAnsi="Courier New"/>
          <w:sz w:val="14"/>
          <w:szCs w:val="14"/>
          <w:color w:val="auto"/>
        </w:rPr>
        <w:t>YOSSI ROSEN, age 66,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Israel Navigation Co. Ltd.,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78"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RUSSELL ELLWANGER, age 50, has served as our Chief Executive Officer since May 1, 2005 and as a director since May 4, 2005. Previously, from 2000, Mr. Ellwanger served at Applied Materials Corporation as general manager of the CMP and Electroplating Business Group, and general manager of the Metrology and Inspection Business Group respectively and most recently served as the general manager of Applied Global Services.</w:t>
      </w:r>
    </w:p>
    <w:p>
      <w:pPr>
        <w:spacing w:after="0" w:line="8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KALMAN KAUFMAN, age 60, has served as a director and as a member of the Audit Committee since August 2, 2005. Mr. Kaufman also served as Corporate Vice President at Applied Materials. Previously Mr. Kaufman was founder and President of KLA Instruments Israel and General Manager of Kulicke and Soffa Israel. Mr. Kaufman is currently the Chairman of Solgel Nanotechnology and is a member of several boards of directors. He holds engineering degrees from the Technion, Israel Institute of Technology.</w:t>
      </w:r>
    </w:p>
    <w:p>
      <w:pPr>
        <w:spacing w:after="0" w:line="82"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440" w:right="3239"/>
        <w:spacing w:after="0" w:line="264" w:lineRule="auto"/>
        <w:rPr>
          <w:sz w:val="20"/>
          <w:szCs w:val="20"/>
          <w:color w:val="auto"/>
        </w:rPr>
      </w:pPr>
      <w:r>
        <w:rPr>
          <w:rFonts w:ascii="Courier New" w:cs="Courier New" w:eastAsia="Courier New" w:hAnsi="Courier New"/>
          <w:sz w:val="15"/>
          <w:szCs w:val="15"/>
          <w:color w:val="auto"/>
        </w:rPr>
        <w:t>"RESOLVED THAT MR. EHUD HILLMAN, DR. ELI HARARI, MR. MIIN WU, MR. N.D. REDDY, MR. YOSSI ROSEN, MR. RUSSELL ELLWANGER AND MR. KALMAN KAUFMAN ARE HEREBY ELECTED TO SERVE AS MEMBERS OF THE BOARD OF DIRECTORS OF THE COMPANY UNTIL THE NEXT ANNUAL MEETING OF SHAREHOLDERS OR UNTIL THEIR RESPECTIVE SUCCESSORS ARE DULY ELECTED AND QUALIFIED."</w:t>
      </w:r>
    </w:p>
    <w:p>
      <w:pPr>
        <w:spacing w:after="0" w:line="75"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66"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PROPOSAL TO APPOINT A CHAIRMAN OF THE BOARD OF DIRECTORS</w:t>
      </w:r>
    </w:p>
    <w:p>
      <w:pPr>
        <w:spacing w:after="0" w:line="166"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Pursuant to a provision of our Articles of Association, our shareholders are to appoint a member of the Board of Directors to serve as its Chairman. The Board of Directors has nominated Mr. Ehud Hillman, to serve as the Chairman of our Board of Directors until the next annual meeting of the shareholders.</w:t>
      </w:r>
    </w:p>
    <w:p>
      <w:pPr>
        <w:spacing w:after="0" w:line="53"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440" w:right="3399"/>
        <w:spacing w:after="0" w:line="273" w:lineRule="auto"/>
        <w:rPr>
          <w:sz w:val="20"/>
          <w:szCs w:val="20"/>
          <w:color w:val="auto"/>
        </w:rPr>
      </w:pPr>
      <w:r>
        <w:rPr>
          <w:rFonts w:ascii="Courier New" w:cs="Courier New" w:eastAsia="Courier New" w:hAnsi="Courier New"/>
          <w:sz w:val="15"/>
          <w:szCs w:val="15"/>
          <w:color w:val="auto"/>
        </w:rPr>
        <w:t>"RESOLVED THAT THE APPOINTMENT OF MR. EHUD HILLMAN AS THE CHAIRMAN OF THE BOARD OF DIRECTORS TO SERVE UNTIL THE NEXT ANNUAL MEETING OF THE SHAREHOLDERS OR UNTIL HIS SUCCESSOR SHALL BE DULY APPOINTED AND QUALIFIED IS HEREBY APPROVED."</w:t>
      </w:r>
    </w:p>
    <w:p>
      <w:pPr>
        <w:spacing w:after="0" w:line="68"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reappointment of Mr. Ehud Hillman as the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68"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THE BOARD OF DIRECTORS RECOMMENDS THAT THE SHAREHOLDERS VOTE "FOR" THE APPOINTMENT OF MR. EHUD HILLMAN AS THE CHAIRMAN OF THE BOARD OF DIRECTORS TO SERVE UNTIL THE NEXT ANNUAL MEETING OR UNTIL HIS SUCCESSOR SHALL BE DULY APPOINTED AND QUALIFIED.</w:t>
      </w:r>
    </w:p>
    <w:p>
      <w:pPr>
        <w:spacing w:after="0" w:line="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3</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PROPOSAL TO APPROVE THE APPOINTMENT</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OF INDEPENDENT PUBLIC ACCOUNTANT</w:t>
      </w:r>
    </w:p>
    <w:p>
      <w:pPr>
        <w:spacing w:after="0" w:line="140" w:lineRule="exact"/>
        <w:rPr>
          <w:sz w:val="20"/>
          <w:szCs w:val="20"/>
          <w:color w:val="auto"/>
        </w:rPr>
      </w:pPr>
    </w:p>
    <w:p>
      <w:pPr>
        <w:ind w:right="3399" w:firstLine="437"/>
        <w:spacing w:after="0" w:line="269" w:lineRule="auto"/>
        <w:rPr>
          <w:sz w:val="20"/>
          <w:szCs w:val="20"/>
          <w:color w:val="auto"/>
        </w:rPr>
      </w:pPr>
      <w:r>
        <w:rPr>
          <w:rFonts w:ascii="Courier New" w:cs="Courier New" w:eastAsia="Courier New" w:hAnsi="Courier New"/>
          <w:sz w:val="14"/>
          <w:szCs w:val="14"/>
          <w:color w:val="auto"/>
        </w:rPr>
        <w:t>The Audit Committee of the Board of Directors has authorized and approved the appointment of the accounting firm of Brightman Almagor &amp; Co. (a member of Deloitte Touche Tohmatsu International) to serve as our independent public accountant for the year ending December 31, 2005 and for the period commencing January 1, 2006 and until the next annual shareholders meeting. The Audit Committee of the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73"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A representative of Brightman Almagor &amp; Co. will be invited to be present at the Meeting and will have an opportunity to make a statement, if so desired, and to respond to appropriate questions. In addition, the fees paid to Brightman Almagor &amp; Co. for its year 2004 audit and non-audit services shall be reported to our shareholders at the Meeting.</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66" w:right="1440" w:bottom="1440" w:gutter="0" w:footer="0" w:header="0"/>
        </w:sectPr>
      </w:pPr>
    </w:p>
    <w:bookmarkStart w:id="9" w:name="page10"/>
    <w:bookmarkEnd w:id="9"/>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440" w:right="3239"/>
        <w:spacing w:after="0" w:line="276" w:lineRule="auto"/>
        <w:rPr>
          <w:sz w:val="20"/>
          <w:szCs w:val="20"/>
          <w:color w:val="auto"/>
        </w:rPr>
      </w:pPr>
      <w:r>
        <w:rPr>
          <w:rFonts w:ascii="Courier New" w:cs="Courier New" w:eastAsia="Courier New" w:hAnsi="Courier New"/>
          <w:sz w:val="14"/>
          <w:szCs w:val="14"/>
          <w:color w:val="auto"/>
        </w:rPr>
        <w:t>"RESOLVED THAT THE APPOINTMENT OF BRIGHTMAN ALMAGOR &amp; CO. (A MEMBER OF DELOITTE TOUCHE TOHMATSU INTERNATIONAL) AS THE INDEPENDENT PUBLIC ACCOUNTANT OF THE COMPANY FOR THE YEAR ENDING DECEMBER 31, 2005 AND FOR THE PERIOD COMMENCING JANUARY 1, 2006 AND UNTIL THE NEXT ANNUAL SHAREHOLDERS MEETING, AND THE AUTHORIZATION OF THE AUDIT COMMITTEE OF THE BOARD OF DIRECTORS TO FIX THE REMUNERATION OF SUCH AUDITORS IN ACCORDANCE WITH THE VOLUME AND NATURE OF THEIR SERVICES, IS HEREBY APPROVED."</w:t>
      </w:r>
    </w:p>
    <w:p>
      <w:pPr>
        <w:spacing w:after="0" w:line="69"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fix such auditors' remuneration.</w:t>
      </w:r>
    </w:p>
    <w:p>
      <w:pPr>
        <w:spacing w:after="0" w:line="7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AUDIT COMMITTEE OF THE BOARD OF DIRECTORS RECOMMENDS THAT THE SHAREHOLDERS VOTE "FOR" THE APPOINTMENT OF BRIGHTMAN ALMAGOR &amp; CO. AS THE INDEPENDENT PUBLIC ACCOUNTANT OF THE COMPANY FOR THE YEAR ENDING DECEMBER 31, 2005 AND FOR THE PERIOD COMMENCING JANUARY 1, 2006, AND THE AUTHORIZATION OF THE AUDIT COMMITTEE TO FIX SUCH AUDITORS' REMUNERATION.</w:t>
      </w:r>
    </w:p>
    <w:p>
      <w:pPr>
        <w:spacing w:after="0" w:line="7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4</w:t>
      </w:r>
    </w:p>
    <w:p>
      <w:pPr>
        <w:spacing w:after="0" w:line="166" w:lineRule="exact"/>
        <w:rPr>
          <w:sz w:val="20"/>
          <w:szCs w:val="20"/>
          <w:color w:val="auto"/>
        </w:rPr>
      </w:pPr>
    </w:p>
    <w:p>
      <w:pPr>
        <w:ind w:left="700" w:right="4019" w:firstLine="437"/>
        <w:spacing w:after="0" w:line="274" w:lineRule="auto"/>
        <w:rPr>
          <w:sz w:val="20"/>
          <w:szCs w:val="20"/>
          <w:color w:val="auto"/>
        </w:rPr>
      </w:pPr>
      <w:r>
        <w:rPr>
          <w:rFonts w:ascii="Courier New" w:cs="Courier New" w:eastAsia="Courier New" w:hAnsi="Courier New"/>
          <w:sz w:val="14"/>
          <w:szCs w:val="14"/>
          <w:color w:val="auto"/>
        </w:rPr>
        <w:t>PROPOSAL TO APPROVE THE COMPENSATION TERMS OF OUR CHIEF EXECUTIVE OFFICER AND DIRECTOR MR. RUSSELL ELLWANGER, INCLUDING</w:t>
      </w:r>
    </w:p>
    <w:p>
      <w:pPr>
        <w:ind w:left="2200"/>
        <w:spacing w:after="0"/>
        <w:rPr>
          <w:sz w:val="20"/>
          <w:szCs w:val="20"/>
          <w:color w:val="auto"/>
        </w:rPr>
      </w:pPr>
      <w:r>
        <w:rPr>
          <w:rFonts w:ascii="Courier New" w:cs="Courier New" w:eastAsia="Courier New" w:hAnsi="Courier New"/>
          <w:sz w:val="15"/>
          <w:szCs w:val="15"/>
          <w:color w:val="auto"/>
        </w:rPr>
        <w:t>THE CEO SHARE OPTION PLAN 2005</w:t>
      </w:r>
    </w:p>
    <w:p>
      <w:pPr>
        <w:spacing w:after="0" w:line="140"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Mr. Russell Ellwanger was appointed to serve as our Chief Executive Officer as of May 1, 2005. Thereafter, Mr. Ellwanger was elected by the Company's Board of Directors to serve as a member of the Company's Board of Directors until the annual meeting of the shareholders following such appointment. Mr. Ellwanger is a nominee for reelection as a director at the Meeting. Under Israeli law, the terms of service of members of the Board of Directors of the Company requires the approval of the Audit Committee, Board of Directors and Shareholders of the Company, in such order. Each of the Audit Committee and the Board of Directors of the Company has approved the terms of compensation for Mr. Ellwanger.</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PACKAGE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have agreed to pay Mr. Ellwanger the following:</w:t>
      </w:r>
    </w:p>
    <w:p>
      <w:pPr>
        <w:spacing w:after="0" w:line="166" w:lineRule="exact"/>
        <w:rPr>
          <w:sz w:val="20"/>
          <w:szCs w:val="20"/>
          <w:color w:val="auto"/>
        </w:rPr>
      </w:pPr>
    </w:p>
    <w:p>
      <w:pPr>
        <w:ind w:left="1320" w:right="3239" w:hanging="436"/>
        <w:spacing w:after="0" w:line="273"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salary and social benefits of approximately $440,000, in addition to re-imbursement or payment of expenses related to and/or resulting from Mr. Ellwanger's relocation to Israel (which we estimate to be no more than $220,000);</w:t>
      </w:r>
    </w:p>
    <w:p>
      <w:pPr>
        <w:spacing w:after="0" w:line="67" w:lineRule="exact"/>
        <w:rPr>
          <w:rFonts w:ascii="Courier New" w:cs="Courier New" w:eastAsia="Courier New" w:hAnsi="Courier New"/>
          <w:sz w:val="15"/>
          <w:szCs w:val="15"/>
          <w:color w:val="auto"/>
        </w:rPr>
      </w:pPr>
    </w:p>
    <w:p>
      <w:pPr>
        <w:ind w:left="1320" w:right="3239" w:hanging="436"/>
        <w:spacing w:after="0" w:line="273"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one-time hiring bonus of $150,000, which shall be returned in the event Mr. Ellwanger employment agreement is terminated either by Mr. Ellwanger for any reason or by us for cause, prior to April 30, 2006;</w:t>
      </w:r>
    </w:p>
    <w:p>
      <w:pPr>
        <w:spacing w:after="0" w:line="67" w:lineRule="exact"/>
        <w:rPr>
          <w:rFonts w:ascii="Courier New" w:cs="Courier New" w:eastAsia="Courier New" w:hAnsi="Courier New"/>
          <w:sz w:val="15"/>
          <w:szCs w:val="15"/>
          <w:color w:val="auto"/>
        </w:rPr>
      </w:pPr>
    </w:p>
    <w:p>
      <w:pPr>
        <w:jc w:val="both"/>
        <w:ind w:left="1320" w:right="3399" w:hanging="436"/>
        <w:spacing w:after="0" w:line="290"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performance based bonus (in cash, shares and/or options) as determined by the Company's Board of Directors in their sole discretion;</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66" w:right="1440" w:bottom="1440" w:gutter="0" w:footer="0" w:header="0"/>
        </w:sectPr>
      </w:pPr>
    </w:p>
    <w:bookmarkStart w:id="10" w:name="page11"/>
    <w:bookmarkEnd w:id="10"/>
    <w:p>
      <w:pPr>
        <w:ind w:left="1320" w:right="3319" w:hanging="436"/>
        <w:spacing w:after="0" w:line="290"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benefits with a guarantee of $225,000 coverage, but up to $1,000,000 coverage assuming Mr. Ellwanger is eligible as determined by the applicable insurance company;</w:t>
      </w:r>
    </w:p>
    <w:p>
      <w:pPr>
        <w:spacing w:after="0" w:line="56" w:lineRule="exact"/>
        <w:rPr>
          <w:rFonts w:ascii="Courier New" w:cs="Courier New" w:eastAsia="Courier New" w:hAnsi="Courier New"/>
          <w:sz w:val="15"/>
          <w:szCs w:val="15"/>
          <w:color w:val="auto"/>
        </w:rPr>
      </w:pPr>
    </w:p>
    <w:p>
      <w:pPr>
        <w:ind w:left="1320" w:right="3239" w:hanging="436"/>
        <w:spacing w:after="0" w:line="298" w:lineRule="auto"/>
        <w:tabs>
          <w:tab w:leader="none" w:pos="1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the difference between Mr. Ellwanger's payments to the Israeli tax authorities for the aggregate base salary and bonuses, and what he would have been obligated to pay if he would be receiving such payments in the United States.</w:t>
      </w:r>
    </w:p>
    <w:p>
      <w:pPr>
        <w:spacing w:after="0" w:line="2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TERMINATION PROVISIONS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Should Mr. Ellwanger voluntarily terminate his relationship with us, we will have the option for him to continue his services for up to three months and, if exercised, he shall receive all compensation for services performed during such period. Upon termination of service, either immediately or following such period, as applicable, Mr. Ellwanger shall receive payment of his salary through the last day of work and two times his accrued but unused and unredeemed vacation.</w:t>
      </w:r>
    </w:p>
    <w:p>
      <w:pPr>
        <w:spacing w:after="0" w:line="82"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Should we terminate Mr. Ellwanger's employment "without cause", we will have the option for him to continue his services for up to three months and, if we choose to do so, he shall receive all compensation for services performed during such period. Upon termination of service, either immediately or following such period, as applicable, Mr. Ellwanger shall receive salary through the last day of work and two times his accrued but unused and unredeemed vacation and severance benefits of a lump-sum payment of one year's base salary and reimbursement for the cost of his portion of the premium for continuation of his health benefits coverage under COBRA for him and his family on the same terms as during his employment for a period of 12 months following termination or until he accepts other employment.</w:t>
      </w:r>
    </w:p>
    <w:p>
      <w:pPr>
        <w:spacing w:after="0" w:line="87" w:lineRule="exact"/>
        <w:rPr>
          <w:sz w:val="20"/>
          <w:szCs w:val="20"/>
          <w:color w:val="auto"/>
        </w:rPr>
      </w:pPr>
    </w:p>
    <w:p>
      <w:pPr>
        <w:ind w:right="3239" w:firstLine="437"/>
        <w:spacing w:after="0" w:line="320" w:lineRule="auto"/>
        <w:rPr>
          <w:sz w:val="20"/>
          <w:szCs w:val="20"/>
          <w:color w:val="auto"/>
        </w:rPr>
      </w:pPr>
      <w:r>
        <w:rPr>
          <w:rFonts w:ascii="Courier New" w:cs="Courier New" w:eastAsia="Courier New" w:hAnsi="Courier New"/>
          <w:sz w:val="14"/>
          <w:szCs w:val="14"/>
          <w:color w:val="auto"/>
        </w:rPr>
        <w:t>Should Mr. Ellwanger be terminated for "cause," we may immediately cease to pay him his compensation, but he shall still be entitled to salary through the last day of work and two times his accrued but unused and unredeemed vacation.</w:t>
      </w:r>
    </w:p>
    <w:p>
      <w:pPr>
        <w:spacing w:after="0" w:line="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PACKAGE</w:t>
      </w:r>
    </w:p>
    <w:p>
      <w:pPr>
        <w:spacing w:after="0" w:line="166"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5"/>
          <w:szCs w:val="15"/>
          <w:color w:val="auto"/>
        </w:rPr>
        <w:t>We have also agreed to grant Mr. Ellwanger options to purchase up to 1,325,724 ordinary shares of the Company (representing 2% of the number of issued and outstanding shares of the Company as of April 30, 2005) at an exercise price of $1.56, which was the closing sales price of the Company's shares as reported by NASDAQ on the last trading day prior to the initial approval of the grant by the Board. Of such options, 662,862 were granted as ISOs (as defined below).</w:t>
      </w:r>
    </w:p>
    <w:p>
      <w:pPr>
        <w:spacing w:after="0" w:line="82"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In the event that on April 30, 2007, all options granted to Mr. Ellwanger (whether Mr. Ellwanger has exercised such options or sold the underlying shares) as of such date equal less than 1.2% of the total number of issued and outstanding shares of the Company as a direct result of equity financing of the Company consummated prior to such date (excluding exercise or conversion of rights to acquire the Company's securities existing on April 30, 2005), the Company shall grant Mr. Ellwanger additional options in order that all options granted to Mr. Ellwanger (whether Mr. Ellwanger has exercised such options or sold the underlying Ordinary Shares) shall equal such1.2% of the total number of issued and outstanding shares of the Company. The terms of such additional options shall be the same as the other options granted to Mr. Ellwanger, with the exception of exercise price (which shall be weighted average of the market price of the Company's ordinary shares on the dates the Company's Board of Directors approved each financing (commencing with the financing that causes Mr. Ellwanger's options to constitute less than the percentage set forth above), and vesting (which shall be as follows: 50% shall vest immediately, 25% shall vest on April 30, 2008 and 25% shall vest on April 30, 2009). One half of such additional options shall be ISOs (as defined below) and one half of such additional options shall be granted in accordance with the "Capital Gains Track" of Section 102 of the Israeli Tax Ordinance and the applicable regulations.</w:t>
      </w: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66" w:right="1440" w:bottom="1440" w:gutter="0" w:footer="0" w:header="0"/>
        </w:sectPr>
      </w:pPr>
    </w:p>
    <w:bookmarkStart w:id="11" w:name="page12"/>
    <w:bookmarkEnd w:id="11"/>
    <w:p>
      <w:pPr>
        <w:ind w:right="3399" w:firstLine="437"/>
        <w:spacing w:after="0" w:line="273" w:lineRule="auto"/>
        <w:rPr>
          <w:sz w:val="20"/>
          <w:szCs w:val="20"/>
          <w:color w:val="auto"/>
        </w:rPr>
      </w:pPr>
      <w:r>
        <w:rPr>
          <w:rFonts w:ascii="Courier New" w:cs="Courier New" w:eastAsia="Courier New" w:hAnsi="Courier New"/>
          <w:sz w:val="14"/>
          <w:szCs w:val="14"/>
          <w:color w:val="auto"/>
        </w:rPr>
        <w:t>Of the options granted to Mr. Ellwanger, 25% will vest at the end of each year of employment over four years. The vesting of the options will be subject to Mr. Ellwanger's serving as our Chief Executive Officer on the relevant vesting date. Upon a sale of all or substantially all of the Company's assets, the vesting shall be accelerated such that all options that were to vest over the 12 month period following the date such sale is consummated shall become immediately exercisable. Other than as set forth below, the options will be exercisable for a period of 10 years from the date of grant.</w:t>
      </w:r>
    </w:p>
    <w:p>
      <w:pPr>
        <w:spacing w:after="0" w:line="71"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In the event of the termination of Mr. Ellwanger's relationship with us, the options to be granted to Mr. Ellwanger will be treated as follows:</w:t>
      </w:r>
    </w:p>
    <w:p>
      <w:pPr>
        <w:spacing w:after="0" w:line="17" w:lineRule="exact"/>
        <w:rPr>
          <w:sz w:val="20"/>
          <w:szCs w:val="20"/>
          <w:color w:val="auto"/>
        </w:rPr>
      </w:pPr>
    </w:p>
    <w:p>
      <w:pPr>
        <w:ind w:left="880" w:right="3319" w:hanging="433"/>
        <w:spacing w:after="0" w:line="258"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we terminate Mr. Ellwanger "without cause" all options that were to vest over the 12 months from the date of termination shall become fully vested and exercisable immediately upon such date of termination. All options that are vested and exercisable on the date of termination shall lapse and become unexercisable 60 days from such date.</w:t>
      </w:r>
    </w:p>
    <w:p>
      <w:pPr>
        <w:spacing w:after="0" w:line="81" w:lineRule="exact"/>
        <w:rPr>
          <w:rFonts w:ascii="Courier New" w:cs="Courier New" w:eastAsia="Courier New" w:hAnsi="Courier New"/>
          <w:sz w:val="15"/>
          <w:szCs w:val="15"/>
          <w:color w:val="auto"/>
        </w:rPr>
      </w:pPr>
    </w:p>
    <w:p>
      <w:pPr>
        <w:ind w:left="880" w:right="3239" w:hanging="433"/>
        <w:spacing w:after="0" w:line="290"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we terminate Mr. Ellwanger for "cause," or should Mr. Ellwanger voluntarily terminate his relationship with us, all his options (including vested options) will terminate at such time.</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CEO OPTION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options are granted to Mr. Ellwanger pursuant to the Company's CEO</w:t>
      </w:r>
    </w:p>
    <w:tbl>
      <w:tblPr>
        <w:tblLayout w:type="fixed"/>
        <w:tblInd w:w="0" w:type="dxa"/>
        <w:tblCellMar>
          <w:top w:w="0" w:type="dxa"/>
          <w:left w:w="0" w:type="dxa"/>
          <w:bottom w:w="0" w:type="dxa"/>
          <w:right w:w="0" w:type="dxa"/>
        </w:tblCellMar>
      </w:tblPr>
      <w:tr>
        <w:trPr>
          <w:trHeight w:val="166"/>
        </w:trPr>
        <w:tc>
          <w:tcPr>
            <w:tcW w:w="1980" w:type="dxa"/>
            <w:vAlign w:val="bottom"/>
            <w:gridSpan w:val="2"/>
          </w:tcPr>
          <w:p>
            <w:pPr>
              <w:spacing w:after="0" w:line="167" w:lineRule="exact"/>
              <w:rPr>
                <w:sz w:val="20"/>
                <w:szCs w:val="20"/>
                <w:color w:val="auto"/>
              </w:rPr>
            </w:pPr>
            <w:r>
              <w:rPr>
                <w:rFonts w:ascii="Courier New" w:cs="Courier New" w:eastAsia="Courier New" w:hAnsi="Courier New"/>
                <w:sz w:val="15"/>
                <w:szCs w:val="15"/>
                <w:color w:val="auto"/>
                <w:w w:val="98"/>
              </w:rPr>
              <w:t>Share Option Plan 2005</w:t>
            </w:r>
          </w:p>
        </w:tc>
        <w:tc>
          <w:tcPr>
            <w:tcW w:w="114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w w:val="99"/>
              </w:rPr>
              <w:t>(the "Plan")</w:t>
            </w:r>
          </w:p>
        </w:tc>
        <w:tc>
          <w:tcPr>
            <w:tcW w:w="140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9"/>
              </w:rPr>
              <w:t>under which the</w:t>
            </w:r>
          </w:p>
        </w:tc>
        <w:tc>
          <w:tcPr>
            <w:tcW w:w="166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8"/>
              </w:rPr>
              <w:t>CEO of the Company</w:t>
            </w:r>
          </w:p>
        </w:tc>
        <w:tc>
          <w:tcPr>
            <w:tcW w:w="82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3"/>
              </w:rPr>
              <w:t>who is 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officer of a</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subsidiary is eligible</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and under which</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1,325,724 shares are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reserved for</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issuance. In order for</w:t>
            </w:r>
          </w:p>
        </w:tc>
        <w:tc>
          <w:tcPr>
            <w:tcW w:w="3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the 662,862 options which may be granted as</w:t>
            </w: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Incentive Stock Options ("ISOs"), within the meaning of Section 422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United States Internal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Revenue Code</w:t>
            </w:r>
          </w:p>
        </w:tc>
        <w:tc>
          <w:tcPr>
            <w:tcW w:w="38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to qualify as ISO's, shareholder approval of</w:t>
            </w:r>
          </w:p>
        </w:tc>
      </w:tr>
    </w:tbl>
    <w:p>
      <w:pPr>
        <w:ind w:right="3679"/>
        <w:spacing w:after="0" w:line="307" w:lineRule="auto"/>
        <w:rPr>
          <w:sz w:val="20"/>
          <w:szCs w:val="20"/>
          <w:color w:val="auto"/>
        </w:rPr>
      </w:pPr>
      <w:r>
        <w:rPr>
          <w:rFonts w:ascii="Courier New" w:cs="Courier New" w:eastAsia="Courier New" w:hAnsi="Courier New"/>
          <w:sz w:val="15"/>
          <w:szCs w:val="15"/>
          <w:color w:val="auto"/>
        </w:rPr>
        <w:t>the Plan is required. A summary of the material features of the Plan is set forth below.</w:t>
      </w:r>
    </w:p>
    <w:p>
      <w:pPr>
        <w:spacing w:after="0" w:line="44"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The Plan is structured in order to allow for 662,862 options to qualify as Incentive Stock Options. As such, the Plan includes, among other things, various restrictions relating to the exercise price and holding period limitations which an optionee must satisfy to obtain favorable tax treatment for an ISOs. In general, there are no tax consequences to an optionee on the grant, vesting or exercise of an ISOs. Upon the subsequent qualifying sale or other disposition of the ISO shares, the optionee will be subject to tax at capital gains rates to the extent the selling price at the time of sale exceeds the amount the optionee paid to exercise the ISO.</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66" w:right="1440" w:bottom="1440" w:gutter="0" w:footer="0" w:header="0"/>
        </w:sectPr>
      </w:pPr>
    </w:p>
    <w:bookmarkStart w:id="12" w:name="page13"/>
    <w:bookmarkEnd w:id="12"/>
    <w:p>
      <w:pPr>
        <w:ind w:right="3239" w:firstLine="437"/>
        <w:spacing w:after="0" w:line="267" w:lineRule="auto"/>
        <w:rPr>
          <w:sz w:val="20"/>
          <w:szCs w:val="20"/>
          <w:color w:val="auto"/>
        </w:rPr>
      </w:pPr>
      <w:r>
        <w:rPr>
          <w:rFonts w:ascii="Courier New" w:cs="Courier New" w:eastAsia="Courier New" w:hAnsi="Courier New"/>
          <w:sz w:val="14"/>
          <w:szCs w:val="14"/>
          <w:color w:val="auto"/>
        </w:rPr>
        <w:t>Additionally, the Plan conforms to certain Israeli tax regulations and as such, includes provisions relating to selling restrictions and the imposition of a trustee. As with the Company's other share option plans, the Plan will be in accordance with the "Capital Gains Track" pursuant to the provisions of Section 102 of the Israeli Tax Ordinance and the applicable regulations. This track allows for tax advantages to the optionee, however, it prevents the Company from being able to deduct any gain derived to the employee from such grant as an expense. In general, and subject to the terms of the Israeli Tax Ordinance and the applicable regulations, options will be taxed at capital gains rates on the date of sale of the underlying shares and/or on the date of the release of the options or such underlying shares from the trustee.</w:t>
      </w:r>
    </w:p>
    <w:p>
      <w:pPr>
        <w:spacing w:after="0" w:line="78" w:lineRule="exact"/>
        <w:rPr>
          <w:sz w:val="20"/>
          <w:szCs w:val="20"/>
          <w:color w:val="auto"/>
        </w:rPr>
      </w:pPr>
    </w:p>
    <w:p>
      <w:pPr>
        <w:ind w:right="3579" w:firstLine="437"/>
        <w:spacing w:after="0" w:line="381" w:lineRule="auto"/>
        <w:rPr>
          <w:sz w:val="20"/>
          <w:szCs w:val="20"/>
          <w:color w:val="auto"/>
        </w:rPr>
      </w:pPr>
      <w:r>
        <w:rPr>
          <w:rFonts w:ascii="Courier New" w:cs="Courier New" w:eastAsia="Courier New" w:hAnsi="Courier New"/>
          <w:sz w:val="14"/>
          <w:szCs w:val="14"/>
          <w:color w:val="auto"/>
        </w:rPr>
        <w:t>The options vest in accordance with the option grant letter and will terminate if they are not exercised within 10 years after the date of grant.</w:t>
      </w:r>
    </w:p>
    <w:p>
      <w:pPr>
        <w:spacing w:after="0" w:line="1"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86" w:lineRule="exact"/>
        <w:rPr>
          <w:sz w:val="20"/>
          <w:szCs w:val="20"/>
          <w:color w:val="auto"/>
        </w:rPr>
      </w:pPr>
    </w:p>
    <w:p>
      <w:pPr>
        <w:jc w:val="both"/>
        <w:ind w:left="880" w:right="3319"/>
        <w:spacing w:after="0" w:line="287" w:lineRule="auto"/>
        <w:rPr>
          <w:sz w:val="20"/>
          <w:szCs w:val="20"/>
          <w:color w:val="auto"/>
        </w:rPr>
      </w:pPr>
      <w:r>
        <w:rPr>
          <w:rFonts w:ascii="Courier New" w:cs="Courier New" w:eastAsia="Courier New" w:hAnsi="Courier New"/>
          <w:sz w:val="14"/>
          <w:szCs w:val="14"/>
          <w:color w:val="auto"/>
        </w:rPr>
        <w:t>"RESOLVED TO APPROVE AND RATIFY EACH OF THE EMPLOYMENT AGREEMENT AND OPTION AGREEMENT BETWEEN THE COMPANY AND MR. RUSSELL ELLWANGER, , AND THE CEO SHARE OPTION PLAN 2005, WHICH PROVIDES FOR THE GRANT OF UP TO 662,862 OPTIONS AS ISOS, IN ACCORDANCE WITH THE TERMS AS DESCRIBED IN THE PROXY STATEMENT CIRCULATED IN CONNECTION WITH THE MEETING.</w:t>
      </w:r>
    </w:p>
    <w:p>
      <w:pPr>
        <w:spacing w:after="0" w:line="61"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The affirmative vote of the holders of a majority of the voting power of the Company represented at the Meeting in person or by proxy and voting thereon is necessary for approval of Mr. Russell Ellwanger's employment agreement and option agreement with the Company and the CEO Share Option Plan 2005.</w:t>
      </w:r>
    </w:p>
    <w:p>
      <w:pPr>
        <w:spacing w:after="0" w:line="53"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MR. RUSSELL ELLWANGER'S EMPLOYMENT AND OPTION AGREEMENTS WITH THE COMPANY AND THE CEO SHARE OPTION PLAN 2005.</w:t>
      </w:r>
    </w:p>
    <w:p>
      <w:pPr>
        <w:spacing w:after="0" w:line="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TO INCREASE THE NUMBER OF THE</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COMPANY'S AUTHORIZED ORDINARY SHARES</w:t>
      </w:r>
    </w:p>
    <w:p>
      <w:pPr>
        <w:spacing w:after="0" w:line="140"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To ensure the availability of a sufficient number of authorized shares for issuance in connection with the anticipated raising of additional capital, the Board of Directors of the Company has approved the increase its authorized share capital from 250,000,000 shares, NIS 1.00 per share, to 500,000,000, NIS 1.00 per share.</w:t>
      </w:r>
    </w:p>
    <w:p>
      <w:pPr>
        <w:spacing w:after="0" w:line="75"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440" w:right="3399"/>
        <w:spacing w:after="0" w:line="320" w:lineRule="auto"/>
        <w:rPr>
          <w:sz w:val="20"/>
          <w:szCs w:val="20"/>
          <w:color w:val="auto"/>
        </w:rPr>
      </w:pPr>
      <w:r>
        <w:rPr>
          <w:rFonts w:ascii="Courier New" w:cs="Courier New" w:eastAsia="Courier New" w:hAnsi="Courier New"/>
          <w:sz w:val="14"/>
          <w:szCs w:val="14"/>
          <w:color w:val="auto"/>
        </w:rPr>
        <w:t>"RESOLVED TO INCREASE THE NUMBER OF THE COMPANY'S AUTHORIZED ORDINARY SHARES TO 500,000,000 AND AUTHORIZED SHARE CAPITAL TO NIS 500,000,000 AND TO AMEND THE COMPANY'S ARTICLES OF ASSOCIATION TO REFLECT SUCH INCREASE."</w:t>
      </w:r>
    </w:p>
    <w:p>
      <w:pPr>
        <w:spacing w:after="0" w:line="38"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the increase in the Company's authorized share capital.</w:t>
      </w:r>
    </w:p>
    <w:p>
      <w:pPr>
        <w:spacing w:after="0" w:line="68"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AN INCREASE IN THE COMPANY'S AUTHORIZED ORDINARY SHARES TO 250,000,000 AND AUTHORIZED SHARE CAPITAL TO NIS 500,000,000.</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66" w:right="1440"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5"/>
          <w:szCs w:val="15"/>
          <w:color w:val="auto"/>
        </w:rPr>
        <w:t>PROPOSAL NO. 6</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PROPOSAL TO AMEND THE COMPANY'S EMPLOYEE SHARE OPTION PLAN 2005</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On December 5, 2004, the shareholders approved the Company's Employee Share Option Plan 2005 (the "Plan") pursuant to which up to 210,000 options could be granted by the Company as Incentive Stock Options ("ISOs"). To date, the Company has granted 990,732 options as ISOs under the Plan and is contemplating granting up to an additional 399,268 options as ISOs under the Plan. As such, the Board of Directors has approved the amendment to Section 2.2 of the Plan by replacing such section in its entirety with the language set forth below and thus increasing the number of ISOs the Company may grant under the Plan to 1,390,000.</w:t>
      </w:r>
    </w:p>
    <w:p>
      <w:pPr>
        <w:spacing w:after="0" w:line="71"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440" w:right="3499"/>
        <w:spacing w:after="0" w:line="381" w:lineRule="auto"/>
        <w:rPr>
          <w:sz w:val="20"/>
          <w:szCs w:val="20"/>
          <w:color w:val="auto"/>
        </w:rPr>
      </w:pPr>
      <w:r>
        <w:rPr>
          <w:rFonts w:ascii="Courier New" w:cs="Courier New" w:eastAsia="Courier New" w:hAnsi="Courier New"/>
          <w:sz w:val="14"/>
          <w:szCs w:val="14"/>
          <w:color w:val="auto"/>
        </w:rPr>
        <w:t>"RESOLVED TO APPROVE THE AMENDMENT OF SECTION 2.2 OF THE COMPANY'S SHARE OPTION PLAN 2005 BY REPLACING IT IN ITS ENTIRETY WITH THE FOLLOWING:</w:t>
      </w:r>
    </w:p>
    <w:p>
      <w:pPr>
        <w:spacing w:after="0" w:line="1" w:lineRule="exact"/>
        <w:rPr>
          <w:sz w:val="20"/>
          <w:szCs w:val="20"/>
          <w:color w:val="auto"/>
        </w:rPr>
      </w:pPr>
    </w:p>
    <w:p>
      <w:pPr>
        <w:ind w:left="880" w:right="3239"/>
        <w:spacing w:after="0" w:line="298" w:lineRule="auto"/>
        <w:rPr>
          <w:sz w:val="20"/>
          <w:szCs w:val="20"/>
          <w:color w:val="auto"/>
        </w:rPr>
      </w:pPr>
      <w:r>
        <w:rPr>
          <w:rFonts w:ascii="Courier New" w:cs="Courier New" w:eastAsia="Courier New" w:hAnsi="Courier New"/>
          <w:sz w:val="14"/>
          <w:szCs w:val="14"/>
          <w:color w:val="auto"/>
        </w:rPr>
        <w:t>"THE TOTAL NUMBER OF ISO (AS DEFINED BELOW) OPTIONS THAT MAY BE GRANTED UNDER THIS PLAN IS 1,390,000 OPTIONS. ACCORDINGLY, THE MAXIMUM NUMBER OF UNDERLYING SHARES THAT MAY BE ISSUED AS A RESULT OF THE EXERCISE OF ISO OPTIONS GRANTED UNDER THIS PLAN IS 1,390,000"."</w:t>
      </w:r>
    </w:p>
    <w:p>
      <w:pPr>
        <w:spacing w:after="0" w:line="53"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the amendment to the Company's Employee Share Option Plan 2005.</w:t>
      </w:r>
    </w:p>
    <w:p>
      <w:pPr>
        <w:spacing w:after="0" w:line="68" w:lineRule="exact"/>
        <w:rPr>
          <w:sz w:val="20"/>
          <w:szCs w:val="20"/>
          <w:color w:val="auto"/>
        </w:rPr>
      </w:pPr>
    </w:p>
    <w:p>
      <w:pPr>
        <w:ind w:right="3679" w:firstLine="437"/>
        <w:spacing w:after="0" w:line="381" w:lineRule="auto"/>
        <w:rPr>
          <w:sz w:val="20"/>
          <w:szCs w:val="20"/>
          <w:color w:val="auto"/>
        </w:rPr>
      </w:pPr>
      <w:r>
        <w:rPr>
          <w:rFonts w:ascii="Courier New" w:cs="Courier New" w:eastAsia="Courier New" w:hAnsi="Courier New"/>
          <w:sz w:val="14"/>
          <w:szCs w:val="14"/>
          <w:color w:val="auto"/>
        </w:rPr>
        <w:t>THE BOARD OF DIRECTORS RECOMMENDS THAT THE SHAREHOLDERS VOTE "FOR" THE AMENDMENT OF SECTION 2.2 OF THE COMPANY'S EMPLOYEE SHARE OPTION PLAN 2005.</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7</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TO AMEND THE ARTICLES OF ASSOCIATION TO REFLECT</w:t>
      </w:r>
    </w:p>
    <w:p>
      <w:pPr>
        <w:spacing w:after="0" w:line="24" w:lineRule="exact"/>
        <w:rPr>
          <w:sz w:val="20"/>
          <w:szCs w:val="20"/>
          <w:color w:val="auto"/>
        </w:rPr>
      </w:pPr>
    </w:p>
    <w:p>
      <w:pPr>
        <w:ind w:left="1400" w:right="4019" w:hanging="611"/>
        <w:spacing w:after="0" w:line="307" w:lineRule="auto"/>
        <w:rPr>
          <w:sz w:val="20"/>
          <w:szCs w:val="20"/>
          <w:color w:val="auto"/>
        </w:rPr>
      </w:pPr>
      <w:r>
        <w:rPr>
          <w:rFonts w:ascii="Courier New" w:cs="Courier New" w:eastAsia="Courier New" w:hAnsi="Courier New"/>
          <w:sz w:val="15"/>
          <w:szCs w:val="15"/>
          <w:color w:val="auto"/>
        </w:rPr>
        <w:t>AMENDMENTS TO PROVISIONS OF THE COMPANIES LAW, AUTHORIZING THE COMPANY TO INDEMNIFY ITS OFFICERS AND DIRECTORS</w:t>
      </w:r>
    </w:p>
    <w:p>
      <w:pPr>
        <w:spacing w:after="0" w:line="44" w:lineRule="exact"/>
        <w:rPr>
          <w:sz w:val="20"/>
          <w:szCs w:val="20"/>
          <w:color w:val="auto"/>
        </w:rPr>
      </w:pPr>
    </w:p>
    <w:p>
      <w:pPr>
        <w:ind w:right="3239" w:firstLine="437"/>
        <w:spacing w:after="0" w:line="246" w:lineRule="auto"/>
        <w:rPr>
          <w:sz w:val="20"/>
          <w:szCs w:val="20"/>
          <w:color w:val="auto"/>
        </w:rPr>
      </w:pPr>
      <w:r>
        <w:rPr>
          <w:rFonts w:ascii="Courier New" w:cs="Courier New" w:eastAsia="Courier New" w:hAnsi="Courier New"/>
          <w:sz w:val="15"/>
          <w:szCs w:val="15"/>
          <w:color w:val="auto"/>
        </w:rPr>
        <w:t>On March 17, 2005, the Israeli Companies Law was amended to provide, among other things, that a company is entitled to retroactively indemnify and undertake to indemnify in advance, its officers and directors in respect of: (i) monetary liability incurred by such officer or director; (ii) reasonable legal expenses incurred or charged by a court in certain proceedings brought against such officer or director or in a criminal prosecution ending in acquittal or conviction of an offense that does not require proof of criminal intent; (iii) reasonable legal expenses incurred by such officer or director due to an investigation or proceeding instituted and administered by certain authorities that was finalized without filing an indictment and without imposing a financial obligation in lieu of criminal proceedings or that imposes a financial obligation in lieu of criminal proceedings for a crime which does not require proof of criminal intent.</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66" w:right="1440" w:bottom="1440" w:gutter="0" w:footer="0" w:header="0"/>
        </w:sectPr>
      </w:pPr>
    </w:p>
    <w:bookmarkStart w:id="14" w:name="page15"/>
    <w:bookmarkEnd w:id="14"/>
    <w:p>
      <w:pPr>
        <w:ind w:right="3399" w:firstLine="437"/>
        <w:spacing w:after="0" w:line="264" w:lineRule="auto"/>
        <w:rPr>
          <w:sz w:val="20"/>
          <w:szCs w:val="20"/>
          <w:color w:val="auto"/>
        </w:rPr>
      </w:pPr>
      <w:r>
        <w:rPr>
          <w:rFonts w:ascii="Courier New" w:cs="Courier New" w:eastAsia="Courier New" w:hAnsi="Courier New"/>
          <w:sz w:val="15"/>
          <w:szCs w:val="15"/>
          <w:color w:val="auto"/>
        </w:rPr>
        <w:t>In order to indemnify the Company's officers and directors in accordance with the amendment to the Companies Law, the Company is proposing to amend its Articles of Association by replacing Articles 138 and 139 of its Articles of Association in their entirety with the new articles set forth in the following resolution.</w:t>
      </w:r>
    </w:p>
    <w:p>
      <w:pPr>
        <w:spacing w:after="0" w:line="75"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jc w:val="both"/>
        <w:ind w:left="880" w:right="3759"/>
        <w:spacing w:after="0" w:line="290" w:lineRule="auto"/>
        <w:rPr>
          <w:sz w:val="20"/>
          <w:szCs w:val="20"/>
          <w:color w:val="auto"/>
        </w:rPr>
      </w:pPr>
      <w:r>
        <w:rPr>
          <w:rFonts w:ascii="Courier New" w:cs="Courier New" w:eastAsia="Courier New" w:hAnsi="Courier New"/>
          <w:sz w:val="15"/>
          <w:szCs w:val="15"/>
          <w:color w:val="auto"/>
        </w:rPr>
        <w:t>"RESOLVED THAT ARTICLES 138 AND 139 OF THE COMPANY'S ARTICLES OF ASSOCIATION BE REPLACED IN THEIR ENTIRETY WITH THE FOLLOWING NEW ARTICLES:</w:t>
      </w:r>
    </w:p>
    <w:p>
      <w:pPr>
        <w:spacing w:after="0" w:line="57"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THE COMPANIES LAW -</w:t>
      </w:r>
    </w:p>
    <w:p>
      <w:pPr>
        <w:spacing w:after="0" w:line="166" w:lineRule="exact"/>
        <w:rPr>
          <w:rFonts w:ascii="Courier New" w:cs="Courier New" w:eastAsia="Courier New" w:hAnsi="Courier New"/>
          <w:sz w:val="15"/>
          <w:szCs w:val="15"/>
          <w:color w:val="auto"/>
        </w:rPr>
      </w:pPr>
    </w:p>
    <w:p>
      <w:pPr>
        <w:ind w:left="880" w:right="3239" w:hanging="437"/>
        <w:spacing w:after="0" w:line="26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138.1 THE COMPANY MAY GIVE AN UNDERTAKING IN ADVANCE TO INDEMNIFY AN OFFICER THEREIN FOR AN OBLIGATION OR EXPENSE AS SPECIFIED IN ARTICLE 139 BELOW, IMPOSED ON OR INCURRED BY HIM IN CONSEQUENCE OF AN ACT OR OMISSION TO ACT IN HIS CAPACITY AS AN OFFICER OF THE COMPANY, PROVIDED THAT THE UNDERTAKING WITH RESPECT TO OBLIGATIONS SPECIFIED IN ARTICLE 139.1 IS LIMITED TO EVENTS WHICH IN THE BOARD OF DIRECTORS' OPINION ARE FORESEEABLE IN VIEW OF THE COMPANY'S ACTIVITY AT THE TIME OF THE INDEMNITY UNDERTAKING, AND TO AN AMOUNT OR DEGREE WHICH THE BOARD OF DIRECTORS HAS DETERMINED IS REASONABLE IN THE CIRCUMSTANCES OF THE CASE (HEREINAFTER: "AN INDEMNIFICATION UNDERTAKING").</w:t>
      </w:r>
    </w:p>
    <w:p>
      <w:pPr>
        <w:spacing w:after="0" w:line="72" w:lineRule="exact"/>
        <w:rPr>
          <w:rFonts w:ascii="Courier New" w:cs="Courier New" w:eastAsia="Courier New" w:hAnsi="Courier New"/>
          <w:sz w:val="15"/>
          <w:szCs w:val="15"/>
          <w:color w:val="auto"/>
        </w:rPr>
      </w:pPr>
    </w:p>
    <w:p>
      <w:pPr>
        <w:ind w:left="880" w:right="3399" w:hanging="437"/>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138.2. WITHOUT DEROGATING FROM THE PROVISIONS OF ARTICLE 138.1 ABOVE, THE COMPANY MAY INDEMNIFY AN OFFICER THEREIN RETROACTIVELY, FOR AN OBLIGATION OR EXPENSE AS SPECIFIED IN ARTICLE 139 BELOW, IMPOSED OR INCURRED ON HIM IN CONSEQUENCE OF AN ACT DONE IN HIS CAPACITY AS AN OFFICER IN THE COMPANY.</w:t>
      </w:r>
    </w:p>
    <w:p>
      <w:pPr>
        <w:spacing w:after="0" w:line="74" w:lineRule="exact"/>
        <w:rPr>
          <w:rFonts w:ascii="Courier New" w:cs="Courier New" w:eastAsia="Courier New" w:hAnsi="Courier New"/>
          <w:sz w:val="15"/>
          <w:szCs w:val="15"/>
          <w:color w:val="auto"/>
        </w:rPr>
      </w:pPr>
    </w:p>
    <w:p>
      <w:pPr>
        <w:ind w:left="440" w:right="3239" w:hanging="430"/>
        <w:spacing w:after="0" w:line="26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UNDERTAKING OR INDEMNITY, AS MENTIONED IN ARTICLE 138 ABOVE, MAY BE GIVEN FOR AN OBLIGATION OR EXPENSE AS SPECIFIED IN SUB-ARTICLES 139.1 TO 139.4 BELOW, IMPOSED ON OR INCURRED BY THE OFFICER IN CONSEQUENCE OF AN ACT OR OMISSION TO ACT IN HIS CAPACITY AS AN OFFICER IN THE COMPANY, AS FOLLOWS:</w:t>
      </w:r>
    </w:p>
    <w:p>
      <w:pPr>
        <w:spacing w:after="0" w:line="74" w:lineRule="exact"/>
        <w:rPr>
          <w:rFonts w:ascii="Courier New" w:cs="Courier New" w:eastAsia="Courier New" w:hAnsi="Courier New"/>
          <w:sz w:val="15"/>
          <w:szCs w:val="15"/>
          <w:color w:val="auto"/>
        </w:rPr>
      </w:pPr>
    </w:p>
    <w:p>
      <w:pPr>
        <w:jc w:val="both"/>
        <w:ind w:left="880" w:right="3239" w:hanging="437"/>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139.1 A MONETARY LIABILITY IMPOSED ON OR INCURRED BY THE OFFICER PURSUANT TO A JUDGMENT IN FAVOR OF ANOTHER PERSON, INCLUDING A JUDGMENT IMPOSED ON SUCH OFFICER IN A COMPROMISE OR IN AN ARBITRATION DECISION THAT WAS APPROVED BY A COURT OF LAW;</w:t>
      </w:r>
    </w:p>
    <w:p>
      <w:pPr>
        <w:spacing w:after="0" w:line="67" w:lineRule="exact"/>
        <w:rPr>
          <w:rFonts w:ascii="Courier New" w:cs="Courier New" w:eastAsia="Courier New" w:hAnsi="Courier New"/>
          <w:sz w:val="15"/>
          <w:szCs w:val="15"/>
          <w:color w:val="auto"/>
        </w:rPr>
      </w:pPr>
    </w:p>
    <w:p>
      <w:pPr>
        <w:ind w:left="880" w:right="3239" w:hanging="437"/>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139.2 REASONABLE LITIGATION EXPENSES, INCLUDING ATTORNEYS' FEES, INCURRED BY THE OFFICER DUE TO AN INVESTIGATION OR A PROCEEDING INSTITUTED AGAINST THE OFFICER BY AN AUTHORITY COMPETENT TO ADMINISTRATE SUCH AN INVESTIGATION OR PROCEEDING, AND THAT WAS FINALIZED WITHOUT THE FILING OF AN INDICTMENT AGAINST THE OFFICER AND WITHOUT ANY FINANCIAL OBLIGATION IMPOSED ON THE OFFICER IN LIEU OF CRIMINAL PROCEEDINGS; OR THAT WAS FINALIZED WITHOUT THE FILING OF AN INDICTMENT AGAINST THE OFFICER BUT WITH FINANCIAL OBLIGATION IMPOSED ON THE OFFICER IN LIEU OF CRIMINAL PROCEEDINGS OF A CRIME WHICH DOES NOT REQUIRE PROOF OF CRIMINAL INTENT.</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66" w:right="1440" w:bottom="1440" w:gutter="0" w:footer="0" w:header="0"/>
        </w:sectPr>
      </w:pPr>
    </w:p>
    <w:bookmarkStart w:id="15" w:name="page16"/>
    <w:bookmarkEnd w:id="15"/>
    <w:p>
      <w:pPr>
        <w:ind w:left="880" w:right="3239" w:hanging="436"/>
        <w:spacing w:after="0" w:line="258" w:lineRule="auto"/>
        <w:rPr>
          <w:sz w:val="20"/>
          <w:szCs w:val="20"/>
          <w:color w:val="auto"/>
        </w:rPr>
      </w:pPr>
      <w:r>
        <w:rPr>
          <w:rFonts w:ascii="Courier New" w:cs="Courier New" w:eastAsia="Courier New" w:hAnsi="Courier New"/>
          <w:sz w:val="15"/>
          <w:szCs w:val="15"/>
          <w:color w:val="auto"/>
        </w:rPr>
        <w:t>139.3 REASONABLE LITIGATION EXPENSES, INCLUDING ATTORNEYS PROFESSIONAL FEES, INCURRED BY THE OFFICER OR WHICH HE IS ORDERED TO PAY BY A COURT IN PROCEEDINGS FILED AGAINST HIM BY THE COMPANY OR ON ITS BEHALF OR BY ANOTHER PERSON, OR IN A CRIMINAL INDICTMENT OF WHICH HE IS ACQUITTED, OR IN A CRIMINAL INDICTMENT IN WHICH HE IS CONVICTED OF AN OFFENCE NOT REQUIRING PROOF OF CRIMINAL INTENT.</w:t>
      </w:r>
    </w:p>
    <w:p>
      <w:pPr>
        <w:spacing w:after="0" w:line="81" w:lineRule="exact"/>
        <w:rPr>
          <w:sz w:val="20"/>
          <w:szCs w:val="20"/>
          <w:color w:val="auto"/>
        </w:rPr>
      </w:pPr>
    </w:p>
    <w:p>
      <w:pPr>
        <w:ind w:left="880" w:right="3239" w:hanging="436"/>
        <w:spacing w:after="0" w:line="344" w:lineRule="auto"/>
        <w:rPr>
          <w:sz w:val="20"/>
          <w:szCs w:val="20"/>
          <w:color w:val="auto"/>
        </w:rPr>
      </w:pPr>
      <w:r>
        <w:rPr>
          <w:rFonts w:ascii="Courier New" w:cs="Courier New" w:eastAsia="Courier New" w:hAnsi="Courier New"/>
          <w:sz w:val="15"/>
          <w:szCs w:val="15"/>
          <w:color w:val="auto"/>
        </w:rPr>
        <w:t>139.4 ANY OTHER OBLIGATION OR EXPENSE FOR WHICH IT IS OR SHALL BE PERMITTED TO INDEMNIFY AN OFFICER. "</w:t>
      </w:r>
    </w:p>
    <w:p>
      <w:pPr>
        <w:spacing w:after="0" w:line="17"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The affirmative vote of the majority of the voting power of the Company represented at the Meeting in person or by proxy and voting thereon is necessary for approval of the Resolution approving the amendment of the Company's Articles of Association. Under the Companies Law, the approval of this Resolution, requires either that: (i) the said majority include at least one-third of the voting power of the disinterested shareholders who are present in person or by proxy and who vote on the Resolution or (ii) the said majority, provided that the total votes cast in opposition to the Resolution by the disinterested shareholders does not exceed 1% of all the voting power in the Company. (Please see the definition of the term "Personal Interest" below.)</w:t>
      </w:r>
    </w:p>
    <w:p>
      <w:pPr>
        <w:spacing w:after="0" w:line="73" w:lineRule="exact"/>
        <w:rPr>
          <w:sz w:val="20"/>
          <w:szCs w:val="20"/>
          <w:color w:val="auto"/>
        </w:rPr>
      </w:pPr>
    </w:p>
    <w:p>
      <w:pPr>
        <w:ind w:right="3239" w:firstLine="437"/>
        <w:spacing w:after="0" w:line="257" w:lineRule="auto"/>
        <w:rPr>
          <w:sz w:val="20"/>
          <w:szCs w:val="20"/>
          <w:color w:val="auto"/>
        </w:rPr>
      </w:pPr>
      <w:r>
        <w:rPr>
          <w:rFonts w:ascii="Courier New" w:cs="Courier New" w:eastAsia="Courier New" w:hAnsi="Courier New"/>
          <w:sz w:val="14"/>
          <w:szCs w:val="14"/>
          <w:color w:val="auto"/>
        </w:rPr>
        <w:t>Each shareholder voting at the Meeting or prior thereto by means of the accompanying proxy card is requested to notify us if he, she or it has a Personal Interest in connection with this Proposal 7 as a condition for his or her vote to be counted with respect to this Proposal 7. If any shareholder casting a vote in connection hereto does not notify us if he, she or it has a Personal Interest with respect to this Proposal 7, his, her or its vote with respect to this Proposal 7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w:t>
      </w:r>
    </w:p>
    <w:p>
      <w:pPr>
        <w:spacing w:after="0" w:line="1" w:lineRule="exact"/>
        <w:rPr>
          <w:sz w:val="20"/>
          <w:szCs w:val="20"/>
          <w:color w:val="auto"/>
        </w:rPr>
      </w:pPr>
    </w:p>
    <w:p>
      <w:pPr>
        <w:ind w:right="3239" w:firstLine="10"/>
        <w:spacing w:after="0" w:line="30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a personal interest arising solely from the fact of holding shares in the Company or in a body corporate.</w:t>
      </w:r>
    </w:p>
    <w:p>
      <w:pPr>
        <w:spacing w:after="0" w:line="44" w:lineRule="exact"/>
        <w:rPr>
          <w:sz w:val="20"/>
          <w:szCs w:val="20"/>
          <w:color w:val="auto"/>
        </w:rPr>
      </w:pPr>
    </w:p>
    <w:p>
      <w:pPr>
        <w:ind w:right="3679" w:firstLine="437"/>
        <w:spacing w:after="0" w:line="344"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AMENDMENT TO THE ARTICLES OF ASSOCIATION.</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66" w:right="1440" w:bottom="1440" w:gutter="0" w:footer="0" w:header="0"/>
        </w:sectPr>
      </w:pPr>
    </w:p>
    <w:bookmarkStart w:id="16" w:name="page17"/>
    <w:bookmarkEnd w:id="16"/>
    <w:p>
      <w:pPr>
        <w:jc w:val="center"/>
        <w:ind w:right="3239"/>
        <w:spacing w:after="0"/>
        <w:rPr>
          <w:sz w:val="20"/>
          <w:szCs w:val="20"/>
          <w:color w:val="auto"/>
        </w:rPr>
      </w:pPr>
      <w:r>
        <w:rPr>
          <w:rFonts w:ascii="Courier New" w:cs="Courier New" w:eastAsia="Courier New" w:hAnsi="Courier New"/>
          <w:sz w:val="15"/>
          <w:szCs w:val="15"/>
          <w:color w:val="auto"/>
        </w:rPr>
        <w:t>PROPOSAL NO. 8</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PROPOSAL TO APPROVE AN AMENDMENT TO THE EXEMPTION AND</w:t>
      </w:r>
    </w:p>
    <w:p>
      <w:pPr>
        <w:spacing w:after="0" w:line="2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INDEMNIFICATION AGREEMENT BETWEEN THE COMPANY AND ITS</w:t>
      </w:r>
    </w:p>
    <w:p>
      <w:pPr>
        <w:ind w:left="2540"/>
        <w:spacing w:after="0"/>
        <w:rPr>
          <w:sz w:val="20"/>
          <w:szCs w:val="20"/>
          <w:color w:val="auto"/>
        </w:rPr>
      </w:pPr>
      <w:r>
        <w:rPr>
          <w:rFonts w:ascii="Courier New" w:cs="Courier New" w:eastAsia="Courier New" w:hAnsi="Courier New"/>
          <w:sz w:val="15"/>
          <w:szCs w:val="15"/>
          <w:color w:val="auto"/>
        </w:rPr>
        <w:t>OFFICERS AND DIRECTORS</w:t>
      </w:r>
    </w:p>
    <w:p>
      <w:pPr>
        <w:spacing w:after="0" w:line="14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In order that the Company's Exemption and Indemnification Agreements with its officers and directors (the "Indemnification Agreement") reflect the recent amendment to the companies Law and the proposed amendment to the Company's Articles of Association, each of the Audit Committee and the Board of Directors have approved the amendment to the Indemnification Agreement to be entered into with the Company's officers and directors in the form attached hereto as EXHIBIT A.</w:t>
      </w:r>
    </w:p>
    <w:p>
      <w:pPr>
        <w:spacing w:after="0" w:line="82"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THE BOARD OF DIRECTORS WILL PRESENT THE FOLLOWING RESOLUTION AT THE MEETING:</w:t>
      </w:r>
    </w:p>
    <w:p>
      <w:pPr>
        <w:spacing w:after="0" w:line="17"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5"/>
          <w:szCs w:val="15"/>
          <w:color w:val="auto"/>
        </w:rPr>
        <w:t>"RESOLVED TO APPROVE THE INDEMNIFICATION OF THE OFFICERS AND DIRECTORS OF THE COMPANY TO THE MAXIMUM EXTENT PERMITTED BY THE COMPANIES LAW, AS AMENDED FROM TIME TO TIME, AND THE COMPANY'S ARTICLES OF ASSOCIATION, AS AMENDED FROM TIME TO TIME, BY AUTHORIZING AND EMPOWERING THE COMPANY TO ENTER INTO THE AMENDED EXEMPTION AND INDEMNIFICATION AGREEMENTS IN THE FORM CIRCULATED IN CONNECTION WITH THE MEETING."</w:t>
      </w:r>
    </w:p>
    <w:p>
      <w:pPr>
        <w:spacing w:after="0" w:line="82"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The affirmative vote of the majority of the voting power of the Company represented at the Meeting in person or by proxy and voting thereon is necessary for approval of the Resolution approving the amendment to the Indemnification Agreements. Under the Companies Law, the approval of this Resolution, requires either that: (i) the said majority include at least one-third of the voting power of the disinterested shareholders who are present in person or by proxy and who vote on the Resolution or (ii) the said majority, provided that the total votes cast in opposition to the Resolution by the disinterested shareholders does not exceed 1% of all the voting power in the Company.</w:t>
      </w:r>
    </w:p>
    <w:p>
      <w:pPr>
        <w:spacing w:after="0" w:line="7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4"/>
          <w:szCs w:val="14"/>
          <w:color w:val="auto"/>
        </w:rPr>
        <w:t>Each shareholder voting at the Meeting or prior thereto by means of the accompanying proxy card is requested to notify us if he, she or it has a Personal Interest (as defined in Proposal 7) in connection with this Proposal 8 as a condition for his or her vote to be counted with respect to this Proposal</w:t>
      </w:r>
    </w:p>
    <w:p>
      <w:pPr>
        <w:spacing w:after="0" w:line="1" w:lineRule="exact"/>
        <w:rPr>
          <w:sz w:val="20"/>
          <w:szCs w:val="20"/>
          <w:color w:val="auto"/>
        </w:rPr>
      </w:pPr>
    </w:p>
    <w:p>
      <w:pPr>
        <w:jc w:val="both"/>
        <w:ind w:right="3319" w:firstLine="10"/>
        <w:spacing w:after="0" w:line="272" w:lineRule="auto"/>
        <w:tabs>
          <w:tab w:leader="none" w:pos="2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shareholder casting a vote in connection hereto does not notify us if he, she or it has a Personal Interest with respect to this Proposal 8, his, her or its vote with respect to this Proposal 8 will be disqualified.</w:t>
      </w:r>
    </w:p>
    <w:p>
      <w:pPr>
        <w:spacing w:after="0" w:line="69" w:lineRule="exact"/>
        <w:rPr>
          <w:sz w:val="20"/>
          <w:szCs w:val="20"/>
          <w:color w:val="auto"/>
        </w:rPr>
      </w:pPr>
    </w:p>
    <w:p>
      <w:pPr>
        <w:ind w:right="3679" w:firstLine="437"/>
        <w:spacing w:after="0" w:line="344" w:lineRule="auto"/>
        <w:rPr>
          <w:sz w:val="20"/>
          <w:szCs w:val="20"/>
          <w:color w:val="auto"/>
        </w:rPr>
      </w:pPr>
      <w:r>
        <w:rPr>
          <w:rFonts w:ascii="Courier New" w:cs="Courier New" w:eastAsia="Courier New" w:hAnsi="Courier New"/>
          <w:sz w:val="15"/>
          <w:szCs w:val="15"/>
          <w:color w:val="auto"/>
        </w:rPr>
        <w:t>THE BOARD OF DIRECTORS RECOMMENDS THAT THE SHAREHOLDERS VOTE "FOR" THE AMENDMENT OF THE EXEMPTION AND INDEMNIFICATION AGREEMENTS.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66"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REVIEW OF THE COMPANY'S BALANCE SHEET AS OF</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DECEMBER 31, 2004 AND THE CONSOLIDATED STATEMENT OF</w:t>
      </w:r>
    </w:p>
    <w:p>
      <w:pPr>
        <w:jc w:val="center"/>
        <w:ind w:right="3239"/>
        <w:spacing w:after="0"/>
        <w:rPr>
          <w:sz w:val="20"/>
          <w:szCs w:val="20"/>
          <w:color w:val="auto"/>
        </w:rPr>
      </w:pPr>
      <w:r>
        <w:rPr>
          <w:rFonts w:ascii="Courier New" w:cs="Courier New" w:eastAsia="Courier New" w:hAnsi="Courier New"/>
          <w:sz w:val="15"/>
          <w:szCs w:val="15"/>
          <w:color w:val="auto"/>
        </w:rPr>
        <w:t>INCOME FOR THE YEAR THEN ENDED</w:t>
      </w:r>
    </w:p>
    <w:p>
      <w:pPr>
        <w:spacing w:after="0" w:line="140"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At the Meeting, shareholders will have an opportunity to review, ask questions and comment on the Company's Consolidated Balance Sheet as of December 31, 2004 and the Consolidated Statement of Income for the year then ended. This financial information may be obtained form the Company's website at www.towersemi.com under "Investor Relations". Copies will also be mailed to shareholders upon request to the Company at Hamada Avenue, Ramat Gavriel Industrial Park, Post Office Box 619, Migdal Haemek 23105, Israel, Attention: Corporate Secretary.</w:t>
      </w:r>
    </w:p>
    <w:p>
      <w:pPr>
        <w:spacing w:after="0" w:line="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In addition, similar information concerning us can be inspected and copied at the offices of the National Association of Securities Dealers, Inc., 9513 Key West Avenue, Rockville, Maryland 20850 USA, and the offices of the Israel Securities Authority at 22 Kanfei Nesharim Street, Jerusalem Israel, and the offices of the Tel Aviv Stock Exchange at 54 Ahad Ha'am Street, Tel Aviv Israel. All documents which we file on the SEC's EDGAR system are available for retrieval on the SEC's website at www.sec.gov. All documents which we file on the Israel Securities Authority's MAGNA system are available for retrieval on its website at https://magna.isa.gov.il.</w:t>
      </w:r>
    </w:p>
    <w:p>
      <w:pPr>
        <w:spacing w:after="0" w:line="95" w:lineRule="exact"/>
        <w:rPr>
          <w:sz w:val="20"/>
          <w:szCs w:val="20"/>
          <w:color w:val="auto"/>
        </w:rPr>
      </w:pPr>
    </w:p>
    <w:p>
      <w:pPr>
        <w:ind w:right="3319" w:firstLine="437"/>
        <w:spacing w:after="0" w:line="270" w:lineRule="auto"/>
        <w:rPr>
          <w:sz w:val="20"/>
          <w:szCs w:val="20"/>
          <w:color w:val="auto"/>
        </w:rPr>
      </w:pPr>
      <w:r>
        <w:rPr>
          <w:rFonts w:ascii="Courier New" w:cs="Courier New" w:eastAsia="Courier New" w:hAnsi="Courier New"/>
          <w:sz w:val="14"/>
          <w:szCs w:val="14"/>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7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8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EHUD HILLMAN</w:t>
      </w:r>
    </w:p>
    <w:p>
      <w:pPr>
        <w:spacing w:after="0" w:line="2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Acting Chairman of the Board</w:t>
      </w:r>
    </w:p>
    <w:p>
      <w:pPr>
        <w:ind w:left="3940"/>
        <w:spacing w:after="0" w:line="237" w:lineRule="auto"/>
        <w:rPr>
          <w:sz w:val="20"/>
          <w:szCs w:val="20"/>
          <w:color w:val="auto"/>
        </w:rPr>
      </w:pPr>
      <w:r>
        <w:rPr>
          <w:rFonts w:ascii="Courier New" w:cs="Courier New" w:eastAsia="Courier New" w:hAnsi="Courier New"/>
          <w:sz w:val="15"/>
          <w:szCs w:val="15"/>
          <w:color w:val="auto"/>
        </w:rPr>
        <w:t>Migdal Haemek, Israel</w:t>
      </w:r>
    </w:p>
    <w:p>
      <w:pPr>
        <w:ind w:left="3940"/>
        <w:spacing w:after="0"/>
        <w:rPr>
          <w:sz w:val="20"/>
          <w:szCs w:val="20"/>
          <w:color w:val="auto"/>
        </w:rPr>
      </w:pPr>
      <w:r>
        <w:rPr>
          <w:rFonts w:ascii="Courier New" w:cs="Courier New" w:eastAsia="Courier New" w:hAnsi="Courier New"/>
          <w:sz w:val="15"/>
          <w:szCs w:val="15"/>
          <w:color w:val="auto"/>
        </w:rPr>
        <w:t>September 22, 2005</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66" w:right="1440" w:bottom="1440" w:gutter="0" w:footer="0" w:header="0"/>
        </w:sectPr>
      </w:pPr>
    </w:p>
    <w:bookmarkStart w:id="18" w:name="page19"/>
    <w:bookmarkEnd w:id="18"/>
    <w:p>
      <w:pPr>
        <w:ind w:left="6220"/>
        <w:spacing w:after="0"/>
        <w:rPr>
          <w:sz w:val="20"/>
          <w:szCs w:val="20"/>
          <w:color w:val="auto"/>
        </w:rPr>
      </w:pPr>
      <w:r>
        <w:rPr>
          <w:rFonts w:ascii="Courier New" w:cs="Courier New" w:eastAsia="Courier New" w:hAnsi="Courier New"/>
          <w:sz w:val="14"/>
          <w:szCs w:val="14"/>
          <w:color w:val="auto"/>
        </w:rPr>
        <w:t>EXHIBIT 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EXEMPTION AND INDEMNIFICATION AGREEMENT</w:t>
      </w:r>
    </w:p>
    <w:p>
      <w:pPr>
        <w:sectPr>
          <w:pgSz w:w="11900" w:h="16838" w:orient="portrait"/>
          <w:cols w:equalWidth="0" w:num="1">
            <w:col w:w="10239"/>
          </w:cols>
          <w:pgMar w:left="220" w:top="766"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8" w:lineRule="exact"/>
        <w:rPr>
          <w:sz w:val="20"/>
          <w:szCs w:val="20"/>
          <w:color w:val="auto"/>
        </w:rPr>
      </w:pPr>
    </w:p>
    <w:p>
      <w:pPr>
        <w:sectPr>
          <w:pgSz w:w="11900" w:h="16838" w:orient="portrait"/>
          <w:cols w:equalWidth="0" w:num="2">
            <w:col w:w="440" w:space="360"/>
            <w:col w:w="943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w:t>
      </w:r>
    </w:p>
    <w:p>
      <w:pPr>
        <w:spacing w:after="0" w:line="177" w:lineRule="exact"/>
        <w:rPr>
          <w:sz w:val="20"/>
          <w:szCs w:val="20"/>
          <w:color w:val="auto"/>
        </w:rPr>
      </w:pPr>
    </w:p>
    <w:p>
      <w:pPr>
        <w:sectPr>
          <w:pgSz w:w="11900" w:h="16838" w:orient="portrait"/>
          <w:cols w:equalWidth="0" w:num="2">
            <w:col w:w="280" w:space="520"/>
            <w:col w:w="943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 EXEMPTION AND INDEMNIFICATION AGREEMENT</w:t>
      </w:r>
    </w:p>
    <w:p>
      <w:pPr>
        <w:sectPr>
          <w:pgSz w:w="11900" w:h="16838" w:orient="portrait"/>
          <w:cols w:equalWidth="0" w:num="1">
            <w:col w:w="10239"/>
          </w:cols>
          <w:pgMar w:left="220" w:top="766"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It is in the best interest of Tower Semiconductor Ltd. (the "COMPANY") to retain and attract the most capable and talented persons as Officers as defined in the Israel Companies Law - 1999 ("OFFICERS") and,</w:t>
      </w:r>
    </w:p>
    <w:p>
      <w:pPr>
        <w:spacing w:after="0" w:line="68" w:lineRule="exact"/>
        <w:rPr>
          <w:sz w:val="20"/>
          <w:szCs w:val="20"/>
          <w:color w:val="auto"/>
        </w:rPr>
      </w:pPr>
    </w:p>
    <w:p>
      <w:pPr>
        <w:sectPr>
          <w:pgSz w:w="11900" w:h="16838" w:orient="portrait"/>
          <w:cols w:equalWidth="0" w:num="2">
            <w:col w:w="620" w:space="260"/>
            <w:col w:w="935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Whereas</w:t>
      </w:r>
    </w:p>
    <w:p>
      <w:pPr>
        <w:spacing w:after="0" w:line="20" w:lineRule="exact"/>
        <w:rPr>
          <w:sz w:val="20"/>
          <w:szCs w:val="20"/>
          <w:color w:val="auto"/>
        </w:rPr>
      </w:pPr>
      <w:r>
        <w:rPr>
          <w:sz w:val="20"/>
          <w:szCs w:val="20"/>
          <w:color w:val="auto"/>
        </w:rPr>
        <w:br w:type="column"/>
      </w:r>
    </w:p>
    <w:p>
      <w:pPr>
        <w:ind w:right="3399"/>
        <w:spacing w:after="0" w:line="320" w:lineRule="auto"/>
        <w:rPr>
          <w:sz w:val="20"/>
          <w:szCs w:val="20"/>
          <w:color w:val="auto"/>
        </w:rPr>
      </w:pPr>
      <w:r>
        <w:rPr>
          <w:rFonts w:ascii="Courier New" w:cs="Courier New" w:eastAsia="Courier New" w:hAnsi="Courier New"/>
          <w:sz w:val="14"/>
          <w:szCs w:val="14"/>
          <w:color w:val="auto"/>
        </w:rPr>
        <w:t>The Company believes that in order to engage with such persons it must provide them with adequate protection through insurance, exemption and indemnification in connection with their service; and,</w:t>
      </w:r>
    </w:p>
    <w:p>
      <w:pPr>
        <w:spacing w:after="0" w:line="38" w:lineRule="exact"/>
        <w:rPr>
          <w:sz w:val="20"/>
          <w:szCs w:val="20"/>
          <w:color w:val="auto"/>
        </w:rPr>
      </w:pPr>
    </w:p>
    <w:p>
      <w:pPr>
        <w:sectPr>
          <w:pgSz w:w="11900" w:h="16838" w:orient="portrait"/>
          <w:cols w:equalWidth="0" w:num="2">
            <w:col w:w="620" w:space="260"/>
            <w:col w:w="935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Whereas</w:t>
      </w:r>
    </w:p>
    <w:p>
      <w:pPr>
        <w:spacing w:after="0" w:line="20" w:lineRule="exact"/>
        <w:rPr>
          <w:sz w:val="20"/>
          <w:szCs w:val="20"/>
          <w:color w:val="auto"/>
        </w:rPr>
      </w:pPr>
      <w:r>
        <w:rPr>
          <w:sz w:val="20"/>
          <w:szCs w:val="20"/>
          <w:color w:val="auto"/>
        </w:rPr>
        <w:br w:type="column"/>
      </w:r>
    </w:p>
    <w:p>
      <w:pPr>
        <w:ind w:right="3399"/>
        <w:spacing w:after="0" w:line="264" w:lineRule="auto"/>
        <w:rPr>
          <w:sz w:val="20"/>
          <w:szCs w:val="20"/>
          <w:color w:val="auto"/>
        </w:rPr>
      </w:pPr>
      <w:r>
        <w:rPr>
          <w:rFonts w:ascii="Courier New" w:cs="Courier New" w:eastAsia="Courier New" w:hAnsi="Courier New"/>
          <w:sz w:val="15"/>
          <w:szCs w:val="15"/>
          <w:color w:val="auto"/>
        </w:rPr>
        <w:t>You are or have been appointed an Officer of the Company, and in order to ensure your continuing service with the Company in the most effective manner, the Company desires to provide for your exemption and indemnification, to the fullest extent permitted by law and subject to the terms hereof,</w:t>
      </w:r>
    </w:p>
    <w:p>
      <w:pPr>
        <w:spacing w:after="0" w:line="75" w:lineRule="exact"/>
        <w:rPr>
          <w:sz w:val="20"/>
          <w:szCs w:val="20"/>
          <w:color w:val="auto"/>
        </w:rPr>
      </w:pPr>
    </w:p>
    <w:p>
      <w:pPr>
        <w:sectPr>
          <w:pgSz w:w="11900" w:h="16838" w:orient="portrait"/>
          <w:cols w:equalWidth="0" w:num="2">
            <w:col w:w="620" w:space="260"/>
            <w:col w:w="9359"/>
          </w:cols>
          <w:pgMar w:left="220" w:top="76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EXEMPTION</w:t>
      </w:r>
    </w:p>
    <w:p>
      <w:pPr>
        <w:spacing w:after="0" w:line="166" w:lineRule="exact"/>
        <w:rPr>
          <w:rFonts w:ascii="Courier New" w:cs="Courier New" w:eastAsia="Courier New" w:hAnsi="Courier New"/>
          <w:sz w:val="15"/>
          <w:szCs w:val="15"/>
          <w:color w:val="auto"/>
        </w:rPr>
      </w:pPr>
    </w:p>
    <w:p>
      <w:pPr>
        <w:ind w:left="880" w:right="3319" w:hanging="437"/>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Subject only to mandatory provisions of applicable law to the contrary, the Company hereby exempts you from your liability to any and all damage caused or to be caused to the Company as a result of a breach of your duty of care towards the Company.</w:t>
      </w:r>
    </w:p>
    <w:p>
      <w:pPr>
        <w:spacing w:after="0" w:line="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1.2  The exemption shall not be valid with respect to any of the following:</w:t>
      </w:r>
    </w:p>
    <w:p>
      <w:pPr>
        <w:spacing w:after="0" w:line="178" w:lineRule="exact"/>
        <w:rPr>
          <w:sz w:val="20"/>
          <w:szCs w:val="20"/>
          <w:color w:val="auto"/>
        </w:rPr>
      </w:pPr>
    </w:p>
    <w:p>
      <w:pPr>
        <w:ind w:left="1320" w:right="3239" w:hanging="436"/>
        <w:spacing w:after="0" w:line="273" w:lineRule="auto"/>
        <w:rPr>
          <w:sz w:val="20"/>
          <w:szCs w:val="20"/>
          <w:color w:val="auto"/>
        </w:rPr>
      </w:pPr>
      <w:r>
        <w:rPr>
          <w:rFonts w:ascii="Courier New" w:cs="Courier New" w:eastAsia="Courier New" w:hAnsi="Courier New"/>
          <w:sz w:val="15"/>
          <w:szCs w:val="15"/>
          <w:color w:val="auto"/>
        </w:rPr>
        <w:t>1.2.1 any liability, with respect to which you are entitled to receive payment under an insurance policy, other than amounts which are in excess of the payment you are entitled to receive as aforesaid;</w:t>
      </w:r>
    </w:p>
    <w:p>
      <w:pPr>
        <w:spacing w:after="0" w:line="68" w:lineRule="exact"/>
        <w:rPr>
          <w:sz w:val="20"/>
          <w:szCs w:val="20"/>
          <w:color w:val="auto"/>
        </w:rPr>
      </w:pPr>
    </w:p>
    <w:p>
      <w:pPr>
        <w:ind w:left="1320" w:right="3239" w:hanging="436"/>
        <w:spacing w:after="0" w:line="344" w:lineRule="auto"/>
        <w:rPr>
          <w:sz w:val="20"/>
          <w:szCs w:val="20"/>
          <w:color w:val="auto"/>
        </w:rPr>
      </w:pPr>
      <w:r>
        <w:rPr>
          <w:rFonts w:ascii="Courier New" w:cs="Courier New" w:eastAsia="Courier New" w:hAnsi="Courier New"/>
          <w:sz w:val="15"/>
          <w:szCs w:val="15"/>
          <w:color w:val="auto"/>
        </w:rPr>
        <w:t>1.2.2 any liability, with respect to which you are entitled to receive indemnification hereunder.</w:t>
      </w:r>
    </w:p>
    <w:p>
      <w:pPr>
        <w:spacing w:after="0" w:line="17"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66" w:lineRule="exact"/>
        <w:rPr>
          <w:rFonts w:ascii="Courier New" w:cs="Courier New" w:eastAsia="Courier New" w:hAnsi="Courier New"/>
          <w:sz w:val="15"/>
          <w:szCs w:val="15"/>
          <w:color w:val="auto"/>
        </w:rPr>
      </w:pPr>
    </w:p>
    <w:p>
      <w:pPr>
        <w:ind w:left="880" w:right="3239" w:hanging="437"/>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2.1 Subject only to mandatory provisions of applicable law to the contrary, the Company shall indemnify you for any obligation or expense specified in Sections 2.1.1, 2.1.2 and 2.1.3 below, imposed on or incurred by you in consequence of an act or omission to act in your capacity as Officer of the Company ("INDEMNIFIABLE LIABILITIES"), provided that the Company's undertaking with respect to obligations specified in Section 2.1.1 below shall be limited to the types of events and the amount specified in APPENDIX "A" hereto.</w:t>
      </w:r>
    </w:p>
    <w:p>
      <w:pPr>
        <w:sectPr>
          <w:pgSz w:w="11900" w:h="16838" w:orient="portrait"/>
          <w:cols w:equalWidth="0" w:num="1">
            <w:col w:w="10239"/>
          </w:cols>
          <w:pgMar w:left="220" w:top="766" w:right="1440" w:bottom="1440" w:gutter="0" w:footer="0" w:header="0"/>
          <w:type w:val="continuous"/>
        </w:sectPr>
      </w:pPr>
    </w:p>
    <w:bookmarkStart w:id="19" w:name="page20"/>
    <w:bookmarkEnd w:id="19"/>
    <w:p>
      <w:pPr>
        <w:ind w:left="880" w:right="3319" w:firstLine="437"/>
        <w:spacing w:after="0" w:line="273" w:lineRule="auto"/>
        <w:rPr>
          <w:sz w:val="20"/>
          <w:szCs w:val="20"/>
          <w:color w:val="auto"/>
        </w:rPr>
      </w:pPr>
      <w:r>
        <w:rPr>
          <w:rFonts w:ascii="Courier New" w:cs="Courier New" w:eastAsia="Courier New" w:hAnsi="Courier New"/>
          <w:sz w:val="15"/>
          <w:szCs w:val="15"/>
          <w:color w:val="auto"/>
        </w:rPr>
        <w:t>2.1.1 any monetary obligation imposed on or incurred by you in favor of another person by a judgment, including a judgment given in settlement or an arbitrator's award that has been approved by a court;</w:t>
      </w:r>
    </w:p>
    <w:p>
      <w:pPr>
        <w:spacing w:after="0" w:line="68" w:lineRule="exact"/>
        <w:rPr>
          <w:sz w:val="20"/>
          <w:szCs w:val="20"/>
          <w:color w:val="auto"/>
        </w:rPr>
      </w:pPr>
    </w:p>
    <w:p>
      <w:pPr>
        <w:ind w:left="880" w:right="3399" w:firstLine="437"/>
        <w:spacing w:after="0" w:line="255" w:lineRule="auto"/>
        <w:rPr>
          <w:sz w:val="20"/>
          <w:szCs w:val="20"/>
          <w:color w:val="auto"/>
        </w:rPr>
      </w:pPr>
      <w:r>
        <w:rPr>
          <w:rFonts w:ascii="Courier New" w:cs="Courier New" w:eastAsia="Courier New" w:hAnsi="Courier New"/>
          <w:sz w:val="15"/>
          <w:szCs w:val="15"/>
          <w:color w:val="auto"/>
        </w:rPr>
        <w:t>2.1.2 all reasonable litigation expenses, including advocates' professional fees, incurred by you or which you were ordered to pay by a court, in a proceeding filed against you by the Company or on its behalf or by another person, or in any criminal indictment in which you are acquitted, or in any criminal indictment in which you were convicted of an offence which does not require proof of criminal intent; and</w:t>
      </w:r>
    </w:p>
    <w:p>
      <w:pPr>
        <w:spacing w:after="0" w:line="82" w:lineRule="exact"/>
        <w:rPr>
          <w:sz w:val="20"/>
          <w:szCs w:val="20"/>
          <w:color w:val="auto"/>
        </w:rPr>
      </w:pPr>
    </w:p>
    <w:p>
      <w:pPr>
        <w:ind w:left="880" w:right="3239" w:firstLine="437"/>
        <w:spacing w:after="0" w:line="247" w:lineRule="auto"/>
        <w:rPr>
          <w:sz w:val="20"/>
          <w:szCs w:val="20"/>
          <w:color w:val="auto"/>
        </w:rPr>
      </w:pPr>
      <w:r>
        <w:rPr>
          <w:rFonts w:ascii="Courier New" w:cs="Courier New" w:eastAsia="Courier New" w:hAnsi="Courier New"/>
          <w:sz w:val="15"/>
          <w:szCs w:val="15"/>
          <w:color w:val="auto"/>
        </w:rPr>
        <w:t>2.1.3 all reasonable litigation expenses, including advocates' professional fees, incurred by you due to an investigation or a proceeding instituted against you by an authority competent to administrate such an investigation or proceeding that was "finalized without the filing of an indictment" (as defined in the Companies Law - 1999) against you "without any financial obligation imposed in lieu of criminal proceedings" (as defined in the Companies Law - 1999), or an investigation or proceeding that was finalized "without the filing of an indictment" against you with a "financial obligation imposed in lieu of criminal proceedings" of an offence which does not require proof of criminal intent.</w:t>
      </w:r>
    </w:p>
    <w:p>
      <w:pPr>
        <w:spacing w:after="0" w:line="88"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above shall also apply to any obligation or expense specified in Sections 2.1.1, 2.1.2 and 2.1.3 above imposed on you in consequence of your service as Officer of a subsidiary of the Company (as defined in the Securities Law - 1968) ("SUBSIDIARY") or in consequence of your service as Officer in an affiliated company ("Chevra Mesunefet") (as defined in the Securities Law - 1968) ("AFFILIATE")</w:t>
      </w:r>
    </w:p>
    <w:p>
      <w:pPr>
        <w:spacing w:after="0" w:line="81" w:lineRule="exact"/>
        <w:rPr>
          <w:sz w:val="20"/>
          <w:szCs w:val="20"/>
          <w:color w:val="auto"/>
        </w:rPr>
      </w:pPr>
    </w:p>
    <w:p>
      <w:pPr>
        <w:jc w:val="both"/>
        <w:ind w:left="440" w:right="3239" w:hanging="436"/>
        <w:spacing w:after="0" w:line="298" w:lineRule="auto"/>
        <w:tabs>
          <w:tab w:leader="none" w:pos="42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The Company will not indemnify you for any Indemnifiable Liabilities with respect to which you are entitled to payment under an insurance policy or another indemnification agreement, other than amounts which are in excess of the amounts you are entitled to receive as aforesaid.</w:t>
      </w:r>
    </w:p>
    <w:p>
      <w:pPr>
        <w:spacing w:after="0" w:line="53" w:lineRule="exact"/>
        <w:rPr>
          <w:sz w:val="20"/>
          <w:szCs w:val="20"/>
          <w:color w:val="auto"/>
        </w:rPr>
      </w:pPr>
    </w:p>
    <w:p>
      <w:pPr>
        <w:ind w:left="440" w:right="3239" w:hanging="436"/>
        <w:spacing w:after="0" w:line="287" w:lineRule="auto"/>
        <w:tabs>
          <w:tab w:leader="none" w:pos="4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If legal proceedings that may give rise to Indemnifiable Liabilities are initiated against you ("LEGAL PROCEEDINGS"), the Company will make available to you, from time to time, the funds required to cover all expenses and other payments in connection with the Legal Proceedings, so that you will not be required to pay them.</w:t>
      </w:r>
    </w:p>
    <w:p>
      <w:pPr>
        <w:spacing w:after="0" w:line="61" w:lineRule="exact"/>
        <w:rPr>
          <w:sz w:val="20"/>
          <w:szCs w:val="20"/>
          <w:color w:val="auto"/>
        </w:rPr>
      </w:pPr>
    </w:p>
    <w:p>
      <w:pPr>
        <w:jc w:val="both"/>
        <w:ind w:left="440" w:right="3319" w:hanging="436"/>
        <w:spacing w:after="0" w:line="287" w:lineRule="auto"/>
        <w:tabs>
          <w:tab w:leader="none" w:pos="4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If the Company pays to you or on your behalf any amount in accordance herewith, and it is thereafter established that you were not entitled to indemnification from the Company with respect to such amount, you will pay such amount to the Company upon the Company's first request, and in accordance with the payment terms the Company determines.</w:t>
      </w:r>
    </w:p>
    <w:p>
      <w:pPr>
        <w:sectPr>
          <w:pgSz w:w="11900" w:h="16838" w:orient="portrait"/>
          <w:cols w:equalWidth="0" w:num="1">
            <w:col w:w="9799"/>
          </w:cols>
          <w:pgMar w:left="660" w:top="766" w:right="1440" w:bottom="1440" w:gutter="0" w:footer="0" w:header="0"/>
        </w:sectPr>
      </w:pPr>
    </w:p>
    <w:bookmarkStart w:id="20" w:name="page21"/>
    <w:bookmarkEnd w:id="20"/>
    <w:p>
      <w:pPr>
        <w:spacing w:after="0"/>
        <w:tabs>
          <w:tab w:leader="none" w:pos="42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NOTICES AND DEFENSE AGAINST SUITS</w:t>
      </w:r>
    </w:p>
    <w:p>
      <w:pPr>
        <w:spacing w:after="0" w:line="166" w:lineRule="exact"/>
        <w:rPr>
          <w:sz w:val="20"/>
          <w:szCs w:val="20"/>
          <w:color w:val="auto"/>
        </w:rPr>
      </w:pPr>
    </w:p>
    <w:p>
      <w:pPr>
        <w:ind w:left="880" w:right="3239" w:hanging="436"/>
        <w:spacing w:after="0" w:line="264" w:lineRule="auto"/>
        <w:rPr>
          <w:sz w:val="20"/>
          <w:szCs w:val="20"/>
          <w:color w:val="auto"/>
        </w:rPr>
      </w:pPr>
      <w:r>
        <w:rPr>
          <w:rFonts w:ascii="Courier New" w:cs="Courier New" w:eastAsia="Courier New" w:hAnsi="Courier New"/>
          <w:sz w:val="15"/>
          <w:szCs w:val="15"/>
          <w:color w:val="auto"/>
        </w:rPr>
        <w:t>2.5.1 You shall notify the Company of any Legal Proceedings and of all possible or threatened Legal Proceedings as soon as you become aware thereof, and deliver to the Company, or to such person as it shall direct you, without delay, all documents you receive in connection with such proceedings.</w:t>
      </w:r>
    </w:p>
    <w:p>
      <w:pPr>
        <w:spacing w:after="0" w:line="75" w:lineRule="exact"/>
        <w:rPr>
          <w:sz w:val="20"/>
          <w:szCs w:val="20"/>
          <w:color w:val="auto"/>
        </w:rPr>
      </w:pPr>
    </w:p>
    <w:p>
      <w:pPr>
        <w:ind w:left="880" w:right="3319" w:hanging="436"/>
        <w:spacing w:after="0" w:line="273" w:lineRule="auto"/>
        <w:rPr>
          <w:sz w:val="20"/>
          <w:szCs w:val="20"/>
          <w:color w:val="auto"/>
        </w:rPr>
      </w:pPr>
      <w:r>
        <w:rPr>
          <w:rFonts w:ascii="Courier New" w:cs="Courier New" w:eastAsia="Courier New" w:hAnsi="Courier New"/>
          <w:sz w:val="15"/>
          <w:szCs w:val="15"/>
          <w:color w:val="auto"/>
        </w:rPr>
        <w:t>2.5.2 The Company shall be entitled to assume your defense in respect of all Legal Proceedings and to use any attorney which the Company may choose for that purpose (except an attorney who is reasonably unacceptable to you).</w:t>
      </w:r>
    </w:p>
    <w:p>
      <w:pPr>
        <w:spacing w:after="0" w:line="68" w:lineRule="exact"/>
        <w:rPr>
          <w:sz w:val="20"/>
          <w:szCs w:val="20"/>
          <w:color w:val="auto"/>
        </w:rPr>
      </w:pPr>
    </w:p>
    <w:p>
      <w:pPr>
        <w:ind w:left="880" w:right="3239" w:hanging="436"/>
        <w:spacing w:after="0" w:line="258" w:lineRule="auto"/>
        <w:rPr>
          <w:sz w:val="20"/>
          <w:szCs w:val="20"/>
          <w:color w:val="auto"/>
        </w:rPr>
      </w:pPr>
      <w:r>
        <w:rPr>
          <w:rFonts w:ascii="Courier New" w:cs="Courier New" w:eastAsia="Courier New" w:hAnsi="Courier New"/>
          <w:sz w:val="15"/>
          <w:szCs w:val="15"/>
          <w:color w:val="auto"/>
        </w:rPr>
        <w:t>2.5.3 You will fully cooperate with the Company and/or its attorney in every reasonable way as may be required, including, but not limited to, the execution of power(s) of attorney and other documents, provided that the Company shall cover all costs incidental thereto so that you will not be required to pay the same or to finance the same yourself.</w:t>
      </w:r>
    </w:p>
    <w:p>
      <w:pPr>
        <w:spacing w:after="0" w:line="81" w:lineRule="exact"/>
        <w:rPr>
          <w:sz w:val="20"/>
          <w:szCs w:val="20"/>
          <w:color w:val="auto"/>
        </w:rPr>
      </w:pPr>
    </w:p>
    <w:p>
      <w:pPr>
        <w:ind w:left="880" w:right="3679" w:hanging="436"/>
        <w:spacing w:after="0" w:line="273" w:lineRule="auto"/>
        <w:rPr>
          <w:sz w:val="20"/>
          <w:szCs w:val="20"/>
          <w:color w:val="auto"/>
        </w:rPr>
      </w:pPr>
      <w:r>
        <w:rPr>
          <w:rFonts w:ascii="Courier New" w:cs="Courier New" w:eastAsia="Courier New" w:hAnsi="Courier New"/>
          <w:sz w:val="15"/>
          <w:szCs w:val="15"/>
          <w:color w:val="auto"/>
        </w:rPr>
        <w:t>2.5.4 If the Company has notified you that it shall assume your defense with respect to a Legal Proceeding, it shall not indemnify you for expenses you incur in connection with such proceeding.</w:t>
      </w:r>
    </w:p>
    <w:p>
      <w:pPr>
        <w:spacing w:after="0" w:line="68" w:lineRule="exact"/>
        <w:rPr>
          <w:sz w:val="20"/>
          <w:szCs w:val="20"/>
          <w:color w:val="auto"/>
        </w:rPr>
      </w:pPr>
    </w:p>
    <w:p>
      <w:pPr>
        <w:ind w:left="880" w:right="3939" w:hanging="436"/>
        <w:spacing w:after="0" w:line="344" w:lineRule="auto"/>
        <w:rPr>
          <w:sz w:val="20"/>
          <w:szCs w:val="20"/>
          <w:color w:val="auto"/>
        </w:rPr>
      </w:pPr>
      <w:r>
        <w:rPr>
          <w:rFonts w:ascii="Courier New" w:cs="Courier New" w:eastAsia="Courier New" w:hAnsi="Courier New"/>
          <w:sz w:val="15"/>
          <w:szCs w:val="15"/>
          <w:color w:val="auto"/>
        </w:rPr>
        <w:t>2.5.5 The Company shall have the right to settle or to turn to arbitration with respect to Legal Proceedings.</w:t>
      </w:r>
    </w:p>
    <w:p>
      <w:pPr>
        <w:spacing w:after="0" w:line="17" w:lineRule="exact"/>
        <w:rPr>
          <w:sz w:val="20"/>
          <w:szCs w:val="20"/>
          <w:color w:val="auto"/>
        </w:rPr>
      </w:pPr>
    </w:p>
    <w:p>
      <w:pPr>
        <w:ind w:left="880" w:right="3319" w:hanging="436"/>
        <w:spacing w:after="0" w:line="287" w:lineRule="auto"/>
        <w:rPr>
          <w:sz w:val="20"/>
          <w:szCs w:val="20"/>
          <w:color w:val="auto"/>
        </w:rPr>
      </w:pPr>
      <w:r>
        <w:rPr>
          <w:rFonts w:ascii="Courier New" w:cs="Courier New" w:eastAsia="Courier New" w:hAnsi="Courier New"/>
          <w:sz w:val="14"/>
          <w:szCs w:val="14"/>
          <w:color w:val="auto"/>
        </w:rPr>
        <w:t>2.5.6 Notwithstanding the aforesaid, the Company shall not have the right to settle without your consent, not to be unreasonably withheld, unless the settlement in question is without admission of any responsibility or liability on your part and provides for a complete waiver of all respective claims against you.</w:t>
      </w:r>
    </w:p>
    <w:p>
      <w:pPr>
        <w:spacing w:after="0" w:line="61" w:lineRule="exact"/>
        <w:rPr>
          <w:sz w:val="20"/>
          <w:szCs w:val="20"/>
          <w:color w:val="auto"/>
        </w:rPr>
      </w:pPr>
    </w:p>
    <w:p>
      <w:pPr>
        <w:ind w:left="880" w:right="3499" w:hanging="436"/>
        <w:spacing w:after="0" w:line="298" w:lineRule="auto"/>
        <w:rPr>
          <w:sz w:val="20"/>
          <w:szCs w:val="20"/>
          <w:color w:val="auto"/>
        </w:rPr>
      </w:pPr>
      <w:r>
        <w:rPr>
          <w:rFonts w:ascii="Courier New" w:cs="Courier New" w:eastAsia="Courier New" w:hAnsi="Courier New"/>
          <w:sz w:val="14"/>
          <w:szCs w:val="14"/>
          <w:color w:val="auto"/>
        </w:rPr>
        <w:t>2.5.7 The Company will have no liability or obligation to indemnify you in the case of a settlement or initiation of arbitration proceedings by yourself, without the Company's prior written consent, which consent shall not be unreasonably withheld.</w:t>
      </w:r>
    </w:p>
    <w:p>
      <w:pPr>
        <w:spacing w:after="0" w:line="53" w:lineRule="exact"/>
        <w:rPr>
          <w:sz w:val="20"/>
          <w:szCs w:val="20"/>
          <w:color w:val="auto"/>
        </w:rPr>
      </w:pPr>
    </w:p>
    <w:p>
      <w:pPr>
        <w:ind w:left="440" w:right="3239" w:hanging="436"/>
        <w:spacing w:after="0" w:line="264" w:lineRule="auto"/>
        <w:tabs>
          <w:tab w:leader="none" w:pos="420" w:val="left"/>
        </w:tabs>
        <w:rPr>
          <w:sz w:val="20"/>
          <w:szCs w:val="20"/>
          <w:color w:val="auto"/>
        </w:rPr>
      </w:pPr>
      <w:r>
        <w:rPr>
          <w:rFonts w:ascii="Courier New" w:cs="Courier New" w:eastAsia="Courier New" w:hAnsi="Courier New"/>
          <w:sz w:val="15"/>
          <w:szCs w:val="15"/>
          <w:color w:val="auto"/>
        </w:rPr>
        <w:t>2.6</w:t>
        <w:tab/>
        <w:t>For the removal of doubt, the Company's obligations hereunder shall not derogate from the Company's ability to indemnify you retroactively for any payment or expense as provided in Sections 2.1.1, 2.1.2 and 2.1.3 above, without limitation to the types of events and the amount specified in Appendix "A".</w:t>
      </w:r>
    </w:p>
    <w:p>
      <w:pPr>
        <w:sectPr>
          <w:pgSz w:w="11900" w:h="16838" w:orient="portrait"/>
          <w:cols w:equalWidth="0" w:num="1">
            <w:col w:w="9799"/>
          </w:cols>
          <w:pgMar w:left="660" w:top="766" w:right="1440" w:bottom="1440" w:gutter="0" w:footer="0" w:header="0"/>
        </w:sectPr>
      </w:pPr>
    </w:p>
    <w:bookmarkStart w:id="21" w:name="page22"/>
    <w:bookmarkEnd w:id="21"/>
    <w:p>
      <w:pPr>
        <w:ind w:left="440"/>
        <w:spacing w:after="0"/>
        <w:tabs>
          <w:tab w:leader="none" w:pos="8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VALIDITY</w:t>
      </w:r>
    </w:p>
    <w:p>
      <w:pPr>
        <w:spacing w:after="0" w:line="166" w:lineRule="exact"/>
        <w:rPr>
          <w:sz w:val="20"/>
          <w:szCs w:val="20"/>
          <w:color w:val="auto"/>
        </w:rPr>
      </w:pPr>
    </w:p>
    <w:p>
      <w:pPr>
        <w:ind w:left="1320" w:right="3239" w:hanging="436"/>
        <w:spacing w:after="0" w:line="264" w:lineRule="auto"/>
        <w:rPr>
          <w:sz w:val="20"/>
          <w:szCs w:val="20"/>
          <w:color w:val="auto"/>
        </w:rPr>
      </w:pPr>
      <w:r>
        <w:rPr>
          <w:rFonts w:ascii="Courier New" w:cs="Courier New" w:eastAsia="Courier New" w:hAnsi="Courier New"/>
          <w:sz w:val="15"/>
          <w:szCs w:val="15"/>
          <w:color w:val="auto"/>
        </w:rPr>
        <w:t>2.7.1 The Company's obligations hereunder will continue after termination of your office/employment, provided that the cause of action of the Legal Proceedings, which led to Indemnifiable Liabilities, is based on your action or omission to act during your office/employment.</w:t>
      </w:r>
    </w:p>
    <w:p>
      <w:pPr>
        <w:spacing w:after="0" w:line="75" w:lineRule="exact"/>
        <w:rPr>
          <w:sz w:val="20"/>
          <w:szCs w:val="20"/>
          <w:color w:val="auto"/>
        </w:rPr>
      </w:pPr>
    </w:p>
    <w:p>
      <w:pPr>
        <w:ind w:left="1320" w:right="3319" w:hanging="436"/>
        <w:spacing w:after="0" w:line="273" w:lineRule="auto"/>
        <w:rPr>
          <w:sz w:val="20"/>
          <w:szCs w:val="20"/>
          <w:color w:val="auto"/>
        </w:rPr>
      </w:pPr>
      <w:r>
        <w:rPr>
          <w:rFonts w:ascii="Courier New" w:cs="Courier New" w:eastAsia="Courier New" w:hAnsi="Courier New"/>
          <w:sz w:val="15"/>
          <w:szCs w:val="15"/>
          <w:color w:val="auto"/>
        </w:rPr>
        <w:t>2.7.2 The Company's obligations hereunder shall also apply to Indemnifiable Liabilities related to Legal Proceedings the cause of action of which is based on your action or omission to act prior to execution hereof.</w:t>
      </w:r>
    </w:p>
    <w:p>
      <w:pPr>
        <w:spacing w:after="0" w:line="68" w:lineRule="exact"/>
        <w:rPr>
          <w:sz w:val="20"/>
          <w:szCs w:val="20"/>
          <w:color w:val="auto"/>
        </w:rPr>
      </w:pPr>
    </w:p>
    <w:p>
      <w:pPr>
        <w:ind w:left="880" w:right="3679" w:hanging="436"/>
        <w:spacing w:after="0" w:line="344" w:lineRule="auto"/>
        <w:tabs>
          <w:tab w:leader="none" w:pos="860" w:val="left"/>
        </w:tabs>
        <w:rPr>
          <w:sz w:val="20"/>
          <w:szCs w:val="20"/>
          <w:color w:val="auto"/>
        </w:rPr>
      </w:pPr>
      <w:r>
        <w:rPr>
          <w:rFonts w:ascii="Courier New" w:cs="Courier New" w:eastAsia="Courier New" w:hAnsi="Courier New"/>
          <w:sz w:val="15"/>
          <w:szCs w:val="15"/>
          <w:color w:val="auto"/>
        </w:rPr>
        <w:t>2.8</w:t>
        <w:tab/>
        <w:t>This agreement shall be governed by and construed and enforced in accordance with the laws of the State of Israel.</w:t>
      </w:r>
    </w:p>
    <w:p>
      <w:pPr>
        <w:spacing w:after="0" w:line="17"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Kindly sign and return the enclosed copy of this letter to acknowledge your agreement to the contents hereof.</w:t>
      </w:r>
    </w:p>
    <w:p>
      <w:pPr>
        <w:spacing w:after="0" w:line="1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 to, as of the date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written above: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ectPr>
          <w:pgSz w:w="11900" w:h="16838" w:orient="portrait"/>
          <w:cols w:equalWidth="0" w:num="1">
            <w:col w:w="10239"/>
          </w:cols>
          <w:pgMar w:left="220" w:top="766" w:right="1440" w:bottom="1440" w:gutter="0" w:footer="0" w:header="0"/>
        </w:sectPr>
      </w:pPr>
    </w:p>
    <w:bookmarkStart w:id="22" w:name="page23"/>
    <w:bookmarkEnd w:id="22"/>
    <w:p>
      <w:pPr>
        <w:ind w:right="3319"/>
        <w:spacing w:after="0" w:line="264" w:lineRule="auto"/>
        <w:rPr>
          <w:sz w:val="20"/>
          <w:szCs w:val="20"/>
          <w:color w:val="auto"/>
        </w:rPr>
      </w:pPr>
      <w:r>
        <w:rPr>
          <w:rFonts w:ascii="Courier New" w:cs="Courier New" w:eastAsia="Courier New" w:hAnsi="Courier New"/>
          <w:sz w:val="15"/>
          <w:szCs w:val="15"/>
          <w:color w:val="auto"/>
        </w:rPr>
        <w:t>THE TYPES OF EVENTS SET FORTH BELOW MUST, IN THE OPINION OF THE BOARD, BE FORESEEN IN LIGHT OF THE COMPANY'S ACTIVITIES AT THE TIME THIS AGREEMENT IS SIGNED. ADDITIONALLY, A LIMIT TO THE AMOUNT OF, OR CRITERIA FOR, SUCH INDEMNIFICATION THAT THE BOARD DETERMINED IS REASONABLE UNDER THE CIRCUMSTANCES MUST BE SET.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obligation to indemnify you is limited to the following:</w:t>
      </w:r>
    </w:p>
    <w:p>
      <w:pPr>
        <w:spacing w:after="0" w:line="166" w:lineRule="exact"/>
        <w:rPr>
          <w:rFonts w:ascii="Courier New" w:cs="Courier New" w:eastAsia="Courier New" w:hAnsi="Courier New"/>
          <w:sz w:val="15"/>
          <w:szCs w:val="15"/>
          <w:color w:val="auto"/>
        </w:rPr>
      </w:pPr>
    </w:p>
    <w:p>
      <w:pPr>
        <w:ind w:left="880" w:right="3579" w:hanging="433"/>
        <w:spacing w:after="0" w:line="290"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in connection with the management of the Company's, its Subsidiaries and/or Affiliates' affairs, in the ordinary course of business.</w:t>
      </w:r>
    </w:p>
    <w:p>
      <w:pPr>
        <w:spacing w:after="0" w:line="56" w:lineRule="exact"/>
        <w:rPr>
          <w:rFonts w:ascii="Courier New" w:cs="Courier New" w:eastAsia="Courier New" w:hAnsi="Courier New"/>
          <w:sz w:val="15"/>
          <w:szCs w:val="15"/>
          <w:color w:val="auto"/>
        </w:rPr>
      </w:pPr>
    </w:p>
    <w:p>
      <w:pPr>
        <w:ind w:left="880" w:right="3319" w:hanging="433"/>
        <w:spacing w:after="0" w:line="264"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connected with investments of the Company and/or Subsidiaries and/or Affiliates thereof in other entities, including transactions entered and actions taken by you in the name of the Company and/or a Subsidiary and/or an Affiliate thereof as an Officer thereof, whether before or after the investment is made;</w:t>
      </w:r>
    </w:p>
    <w:p>
      <w:pPr>
        <w:spacing w:after="0" w:line="74" w:lineRule="exact"/>
        <w:rPr>
          <w:rFonts w:ascii="Courier New" w:cs="Courier New" w:eastAsia="Courier New" w:hAnsi="Courier New"/>
          <w:sz w:val="15"/>
          <w:szCs w:val="15"/>
          <w:color w:val="auto"/>
        </w:rPr>
      </w:pPr>
    </w:p>
    <w:p>
      <w:pPr>
        <w:ind w:left="880" w:right="3319" w:hanging="433"/>
        <w:spacing w:after="0" w:line="290"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in connection with the merger, proposed merger, spin off or a corporate restructuring of the Company, a Subsidiary and/or an Affiliate thereof;</w:t>
      </w:r>
    </w:p>
    <w:p>
      <w:pPr>
        <w:spacing w:after="0" w:line="56" w:lineRule="exact"/>
        <w:rPr>
          <w:rFonts w:ascii="Courier New" w:cs="Courier New" w:eastAsia="Courier New" w:hAnsi="Courier New"/>
          <w:sz w:val="15"/>
          <w:szCs w:val="15"/>
          <w:color w:val="auto"/>
        </w:rPr>
      </w:pPr>
    </w:p>
    <w:p>
      <w:pPr>
        <w:ind w:left="880" w:right="3239" w:hanging="433"/>
        <w:spacing w:after="0" w:line="290"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in connection with the sale or proposed sale of the operations and/or business and/or assets, or part thereof, of the Company, a Subsidiary and/or an Affiliate thereof;</w:t>
      </w:r>
    </w:p>
    <w:p>
      <w:pPr>
        <w:spacing w:after="0" w:line="56" w:lineRule="exact"/>
        <w:rPr>
          <w:rFonts w:ascii="Courier New" w:cs="Courier New" w:eastAsia="Courier New" w:hAnsi="Courier New"/>
          <w:sz w:val="15"/>
          <w:szCs w:val="15"/>
          <w:color w:val="auto"/>
        </w:rPr>
      </w:pPr>
    </w:p>
    <w:p>
      <w:pPr>
        <w:ind w:left="880" w:right="3239" w:hanging="433"/>
        <w:spacing w:after="0" w:line="264"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in connection with labor relations and/or employment matters in the Company, Subsidiaries and/or Affiliates thereof, and in connection with business relations of the Company, Subsidiaries and/or Affiliates thereof, including with employees, independent contractors, customers, suppliers and various service providers;</w:t>
      </w:r>
    </w:p>
    <w:p>
      <w:pPr>
        <w:spacing w:after="0" w:line="74" w:lineRule="exact"/>
        <w:rPr>
          <w:rFonts w:ascii="Courier New" w:cs="Courier New" w:eastAsia="Courier New" w:hAnsi="Courier New"/>
          <w:sz w:val="15"/>
          <w:szCs w:val="15"/>
          <w:color w:val="auto"/>
        </w:rPr>
      </w:pPr>
    </w:p>
    <w:p>
      <w:pPr>
        <w:ind w:left="880" w:right="3579" w:hanging="433"/>
        <w:spacing w:after="0" w:line="320" w:lineRule="auto"/>
        <w:tabs>
          <w:tab w:leader="none" w:pos="8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taken pursuant to or in accordance with the policies and procedures of the Company, Subsidiaries and/or Affiliates thereof, whether such policies and procedures are published or not.</w:t>
      </w:r>
    </w:p>
    <w:p>
      <w:pPr>
        <w:spacing w:after="0" w:line="38" w:lineRule="exact"/>
        <w:rPr>
          <w:rFonts w:ascii="Courier New" w:cs="Courier New" w:eastAsia="Courier New" w:hAnsi="Courier New"/>
          <w:sz w:val="14"/>
          <w:szCs w:val="14"/>
          <w:color w:val="auto"/>
        </w:rPr>
      </w:pPr>
    </w:p>
    <w:p>
      <w:pPr>
        <w:jc w:val="both"/>
        <w:ind w:left="880" w:right="3239" w:hanging="433"/>
        <w:spacing w:after="0" w:line="290"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pursuant to or in accordance with decisions of the board of directors or general meeting of the Company, or of its Subsidiaries or Affiliates.</w:t>
      </w:r>
    </w:p>
    <w:p>
      <w:pPr>
        <w:spacing w:after="0" w:line="56" w:lineRule="exact"/>
        <w:rPr>
          <w:rFonts w:ascii="Courier New" w:cs="Courier New" w:eastAsia="Courier New" w:hAnsi="Courier New"/>
          <w:sz w:val="15"/>
          <w:szCs w:val="15"/>
          <w:color w:val="auto"/>
        </w:rPr>
      </w:pPr>
    </w:p>
    <w:p>
      <w:pPr>
        <w:ind w:left="880" w:right="3239" w:hanging="433"/>
        <w:spacing w:after="0" w:line="264"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in connection with the issuance of any type of securities of Company, or of its Subsidiaries or Affiliates, including, without limitation, the grant of options to purchase any of the same, or any other actions taken in connection with the Company's capital raising efforts.</w:t>
      </w:r>
    </w:p>
    <w:p>
      <w:pPr>
        <w:sectPr>
          <w:pgSz w:w="11900" w:h="16838" w:orient="portrait"/>
          <w:cols w:equalWidth="0" w:num="1">
            <w:col w:w="10239"/>
          </w:cols>
          <w:pgMar w:left="220" w:top="766" w:right="1440" w:bottom="1440" w:gutter="0" w:footer="0" w:header="0"/>
        </w:sectPr>
      </w:pPr>
    </w:p>
    <w:bookmarkStart w:id="23" w:name="page24"/>
    <w:bookmarkEnd w:id="23"/>
    <w:p>
      <w:pPr>
        <w:ind w:left="880" w:right="3239" w:hanging="433"/>
        <w:spacing w:after="0" w:line="381"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taken in connection with the public relation and/or investor relation efforts of the Company, or of its Subsidiaries or Affiliates.</w:t>
      </w:r>
    </w:p>
    <w:p>
      <w:pPr>
        <w:spacing w:after="0" w:line="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total amount of indemnification for each case (including all matters connected therewith), shall not exceed 25% of the then current fully paid up equity of the Company and shall not be less than $15 million (in addition to and exclusive of any amounts paid under an insurance coverage).</w:t>
      </w:r>
    </w:p>
    <w:p>
      <w:pPr>
        <w:sectPr>
          <w:pgSz w:w="11900" w:h="16838" w:orient="portrait"/>
          <w:cols w:equalWidth="0" w:num="1">
            <w:col w:w="10239"/>
          </w:cols>
          <w:pgMar w:left="220" w:top="766" w:right="1440" w:bottom="1440" w:gutter="0" w:footer="0" w:header="0"/>
        </w:sectPr>
      </w:pPr>
    </w:p>
    <w:bookmarkStart w:id="24" w:name="page25"/>
    <w:bookmarkEnd w:id="24"/>
    <w:p>
      <w:pPr>
        <w:spacing w:after="0" w:line="1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ANNUAL AND SPECIAL GENERAL MEETING OF SHAREHOLDERS OF</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OCTOBER 27, 2005</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PLEASE SIGN, DATE AND MAIL</w:t>
      </w:r>
    </w:p>
    <w:p>
      <w:pPr>
        <w:spacing w:after="0" w:line="2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YOUR PROXY CARD IN THE</w:t>
      </w:r>
    </w:p>
    <w:p>
      <w:pPr>
        <w:ind w:left="2360"/>
        <w:spacing w:after="0" w:line="237" w:lineRule="auto"/>
        <w:rPr>
          <w:sz w:val="20"/>
          <w:szCs w:val="20"/>
          <w:color w:val="auto"/>
        </w:rPr>
      </w:pPr>
      <w:r>
        <w:rPr>
          <w:rFonts w:ascii="Courier New" w:cs="Courier New" w:eastAsia="Courier New" w:hAnsi="Courier New"/>
          <w:sz w:val="15"/>
          <w:szCs w:val="15"/>
          <w:color w:val="auto"/>
        </w:rPr>
        <w:t>ENVELOPE PROVIDED AS SOON</w:t>
      </w:r>
    </w:p>
    <w:p>
      <w:pPr>
        <w:ind w:left="2880"/>
        <w:spacing w:after="0"/>
        <w:rPr>
          <w:sz w:val="20"/>
          <w:szCs w:val="20"/>
          <w:color w:val="auto"/>
        </w:rPr>
      </w:pPr>
      <w:r>
        <w:rPr>
          <w:rFonts w:ascii="Courier New" w:cs="Courier New" w:eastAsia="Courier New" w:hAnsi="Courier New"/>
          <w:sz w:val="15"/>
          <w:szCs w:val="15"/>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PLEASE DETACH ALONG PERFORATED LINE AND MAIL IN THE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5"/>
          <w:szCs w:val="15"/>
          <w:color w:val="auto"/>
        </w:rPr>
        <w:t>THE BOARD OF DIRECTORS RECOMMENDS A VOTE "FOR" PROPOSALS 2-8</w:t>
      </w:r>
    </w:p>
    <w:p>
      <w:pPr>
        <w:spacing w:after="0" w:line="24"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4"/>
          <w:szCs w:val="14"/>
          <w:color w:val="auto"/>
        </w:rPr>
        <w:t>PLEASE SIGN, DATE AND RETURN PROMPTLY IN THE ENCLOSED ENVELOPE. PLEASE MARK YOUR VOTE IN BLUE OR BLACK INK AS SHOWN HERE</w:t>
      </w:r>
    </w:p>
    <w:p>
      <w:pPr>
        <w:spacing w:after="0" w:line="152" w:lineRule="exact"/>
        <w:rPr>
          <w:sz w:val="20"/>
          <w:szCs w:val="20"/>
          <w:color w:val="auto"/>
        </w:rPr>
      </w:pPr>
    </w:p>
    <w:p>
      <w:pPr>
        <w:ind w:left="7780"/>
        <w:spacing w:after="0"/>
        <w:tabs>
          <w:tab w:leader="none" w:pos="8540" w:val="left"/>
          <w:tab w:leader="none" w:pos="960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ectPr>
          <w:pgSz w:w="11900" w:h="16854" w:orient="portrait"/>
          <w:cols w:equalWidth="0" w:num="1">
            <w:col w:w="11440"/>
          </w:cols>
          <w:pgMar w:left="320" w:top="284" w:right="139" w:bottom="0" w:gutter="0" w:footer="0" w:header="0"/>
        </w:sectPr>
      </w:pPr>
    </w:p>
    <w:p>
      <w:pPr>
        <w:spacing w:after="0" w:line="166" w:lineRule="exact"/>
        <w:rPr>
          <w:sz w:val="20"/>
          <w:szCs w:val="20"/>
          <w:color w:val="auto"/>
        </w:rPr>
      </w:pPr>
    </w:p>
    <w:p>
      <w:pPr>
        <w:jc w:val="both"/>
        <w:ind w:left="700" w:hanging="528"/>
        <w:spacing w:after="0" w:line="273"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TO ELECT Mr. Ehud Hillman, Dr. Eli Harari, Mr. Miin Wu, Mr. N. Damodary Reddy, Mr. Yossi Rosen, Mr. Russell Ellwanger and Mr. Kalman Kaufman as members of the Board of Directors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[_]</w:t>
            </w:r>
          </w:p>
        </w:tc>
        <w:tc>
          <w:tcPr>
            <w:tcW w:w="24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FOR ALL NOMINEES</w:t>
            </w:r>
          </w:p>
        </w:tc>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NOMINEES:</w:t>
            </w:r>
          </w:p>
        </w:tc>
        <w:tc>
          <w:tcPr>
            <w:tcW w:w="0" w:type="dxa"/>
            <w:vAlign w:val="bottom"/>
          </w:tcPr>
          <w:p>
            <w:pPr>
              <w:spacing w:after="0"/>
              <w:rPr>
                <w:sz w:val="1"/>
                <w:szCs w:val="1"/>
                <w:color w:val="auto"/>
              </w:rPr>
            </w:pPr>
          </w:p>
        </w:tc>
      </w:tr>
      <w:tr>
        <w:trPr>
          <w:trHeight w:val="168"/>
        </w:trPr>
        <w:tc>
          <w:tcPr>
            <w:tcW w:w="34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Ehud Hillman</w:t>
            </w:r>
          </w:p>
        </w:tc>
        <w:tc>
          <w:tcPr>
            <w:tcW w:w="0" w:type="dxa"/>
            <w:vAlign w:val="bottom"/>
          </w:tcPr>
          <w:p>
            <w:pPr>
              <w:spacing w:after="0"/>
              <w:rPr>
                <w:sz w:val="1"/>
                <w:szCs w:val="1"/>
                <w:color w:val="auto"/>
              </w:rPr>
            </w:pPr>
          </w:p>
        </w:tc>
      </w:tr>
      <w:tr>
        <w:trPr>
          <w:trHeight w:val="168"/>
        </w:trPr>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[_]</w:t>
            </w:r>
          </w:p>
        </w:tc>
        <w:tc>
          <w:tcPr>
            <w:tcW w:w="24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WITHHOLD AUTHORITY</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Dr. Eli Harari</w:t>
            </w:r>
          </w:p>
        </w:tc>
        <w:tc>
          <w:tcPr>
            <w:tcW w:w="0" w:type="dxa"/>
            <w:vAlign w:val="bottom"/>
          </w:tcPr>
          <w:p>
            <w:pPr>
              <w:spacing w:after="0"/>
              <w:rPr>
                <w:sz w:val="1"/>
                <w:szCs w:val="1"/>
                <w:color w:val="auto"/>
              </w:rPr>
            </w:pPr>
          </w:p>
        </w:tc>
      </w:tr>
      <w:tr>
        <w:trPr>
          <w:trHeight w:val="168"/>
        </w:trPr>
        <w:tc>
          <w:tcPr>
            <w:tcW w:w="34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Miin Wu</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 NOMINEES</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[_] Mr. N. Damodary Reddy</w:t>
            </w:r>
          </w:p>
        </w:tc>
        <w:tc>
          <w:tcPr>
            <w:tcW w:w="0" w:type="dxa"/>
            <w:vAlign w:val="bottom"/>
          </w:tcPr>
          <w:p>
            <w:pPr>
              <w:spacing w:after="0"/>
              <w:rPr>
                <w:sz w:val="1"/>
                <w:szCs w:val="1"/>
                <w:color w:val="auto"/>
              </w:rPr>
            </w:pPr>
          </w:p>
        </w:tc>
      </w:tr>
      <w:tr>
        <w:trPr>
          <w:trHeight w:val="168"/>
        </w:trPr>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[_]</w:t>
            </w:r>
          </w:p>
        </w:tc>
        <w:tc>
          <w:tcPr>
            <w:tcW w:w="24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FOR ALL EXCEPT</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[_] Mr. Yossi Rosen</w:t>
            </w:r>
          </w:p>
        </w:tc>
        <w:tc>
          <w:tcPr>
            <w:tcW w:w="0" w:type="dxa"/>
            <w:vAlign w:val="bottom"/>
          </w:tcPr>
          <w:p>
            <w:pPr>
              <w:spacing w:after="0"/>
              <w:rPr>
                <w:sz w:val="1"/>
                <w:szCs w:val="1"/>
                <w:color w:val="auto"/>
              </w:rPr>
            </w:pPr>
          </w:p>
        </w:tc>
      </w:tr>
      <w:tr>
        <w:trPr>
          <w:trHeight w:val="168"/>
        </w:trPr>
        <w:tc>
          <w:tcPr>
            <w:tcW w:w="34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[_] Mr. Russell Ellwanger</w:t>
            </w: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(see instructions below)</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[_] Mr. Kalman Kaufman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left="528" w:right="600" w:hanging="441"/>
        <w:spacing w:after="0" w:line="273" w:lineRule="auto"/>
        <w:tabs>
          <w:tab w:leader="none" w:pos="5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Brightman Almagor &amp; Co. as the independent public accountant of the Company for the 2005 and 2006 fiscal years.</w:t>
      </w:r>
    </w:p>
    <w:p>
      <w:pPr>
        <w:spacing w:after="0" w:line="68" w:lineRule="exact"/>
        <w:rPr>
          <w:sz w:val="20"/>
          <w:szCs w:val="20"/>
          <w:color w:val="auto"/>
        </w:rPr>
      </w:pPr>
    </w:p>
    <w:p>
      <w:pPr>
        <w:ind w:left="1048"/>
        <w:spacing w:after="0"/>
        <w:tabs>
          <w:tab w:leader="none" w:pos="2088" w:val="left"/>
          <w:tab w:leader="none" w:pos="304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66" w:lineRule="exact"/>
        <w:rPr>
          <w:sz w:val="20"/>
          <w:szCs w:val="20"/>
          <w:color w:val="auto"/>
        </w:rPr>
      </w:pPr>
    </w:p>
    <w:p>
      <w:pPr>
        <w:jc w:val="both"/>
        <w:ind w:left="528" w:right="340" w:hanging="441"/>
        <w:spacing w:after="0" w:line="290" w:lineRule="auto"/>
        <w:tabs>
          <w:tab w:leader="none" w:pos="5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terms of compensation of the Company's chief executive officer, Mr. Russell Ellwanger.</w:t>
      </w:r>
    </w:p>
    <w:p>
      <w:pPr>
        <w:spacing w:after="0" w:line="57" w:lineRule="exact"/>
        <w:rPr>
          <w:sz w:val="20"/>
          <w:szCs w:val="20"/>
          <w:color w:val="auto"/>
        </w:rPr>
      </w:pPr>
    </w:p>
    <w:p>
      <w:pPr>
        <w:ind w:left="1048"/>
        <w:spacing w:after="0"/>
        <w:tabs>
          <w:tab w:leader="none" w:pos="2088" w:val="left"/>
          <w:tab w:leader="none" w:pos="304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66" w:lineRule="exact"/>
        <w:rPr>
          <w:sz w:val="20"/>
          <w:szCs w:val="20"/>
          <w:color w:val="auto"/>
        </w:rPr>
      </w:pPr>
    </w:p>
    <w:p>
      <w:pPr>
        <w:jc w:val="both"/>
        <w:ind w:left="528" w:right="340" w:hanging="528"/>
        <w:spacing w:after="0" w:line="273" w:lineRule="auto"/>
        <w:tabs>
          <w:tab w:leader="none" w:pos="5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the Company's authorized ordinary shares to 500,000,000 and authorized share capital to NIS 500,000,000.</w:t>
      </w:r>
    </w:p>
    <w:p>
      <w:pPr>
        <w:spacing w:after="0" w:line="68" w:lineRule="exact"/>
        <w:rPr>
          <w:sz w:val="20"/>
          <w:szCs w:val="20"/>
          <w:color w:val="auto"/>
        </w:rPr>
      </w:pPr>
    </w:p>
    <w:p>
      <w:pPr>
        <w:ind w:left="1048"/>
        <w:spacing w:after="0"/>
        <w:tabs>
          <w:tab w:leader="none" w:pos="2088" w:val="left"/>
          <w:tab w:leader="none" w:pos="304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66" w:lineRule="exact"/>
        <w:rPr>
          <w:sz w:val="20"/>
          <w:szCs w:val="20"/>
          <w:color w:val="auto"/>
        </w:rPr>
      </w:pPr>
    </w:p>
    <w:p>
      <w:pPr>
        <w:sectPr>
          <w:pgSz w:w="11900" w:h="16854" w:orient="portrait"/>
          <w:cols w:equalWidth="0" w:num="2">
            <w:col w:w="6460" w:space="272"/>
            <w:col w:w="4708"/>
          </w:cols>
          <w:pgMar w:left="320" w:top="284" w:right="139" w:bottom="0" w:gutter="0" w:footer="0" w:header="0"/>
          <w:type w:val="continuous"/>
        </w:sectPr>
      </w:pPr>
    </w:p>
    <w:p>
      <w:pPr>
        <w:ind w:left="180"/>
        <w:spacing w:after="0" w:line="290"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o</w:t>
      </w:r>
    </w:p>
    <w:p>
      <w:pPr>
        <w:spacing w:after="0" w:line="200" w:lineRule="exact"/>
        <w:rPr>
          <w:sz w:val="20"/>
          <w:szCs w:val="20"/>
          <w:color w:val="auto"/>
        </w:rPr>
      </w:pPr>
    </w:p>
    <w:p>
      <w:pPr>
        <w:spacing w:after="0" w:line="361" w:lineRule="exact"/>
        <w:rPr>
          <w:sz w:val="20"/>
          <w:szCs w:val="20"/>
          <w:color w:val="auto"/>
        </w:rPr>
      </w:pPr>
    </w:p>
    <w:p>
      <w:pPr>
        <w:ind w:left="700" w:right="440" w:hanging="440"/>
        <w:spacing w:after="0" w:line="344"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Mr. Ehud Hillman as Chairman of the Board of Directors of the Company.</w:t>
      </w:r>
    </w:p>
    <w:p>
      <w:pPr>
        <w:spacing w:after="0" w:line="186" w:lineRule="exact"/>
        <w:rPr>
          <w:sz w:val="20"/>
          <w:szCs w:val="20"/>
          <w:color w:val="auto"/>
        </w:rPr>
      </w:pPr>
    </w:p>
    <w:p>
      <w:pPr>
        <w:ind w:left="880"/>
        <w:spacing w:after="0"/>
        <w:tabs>
          <w:tab w:leader="none" w:pos="2960" w:val="left"/>
          <w:tab w:leader="none" w:pos="50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6" w:lineRule="exact"/>
        <w:rPr>
          <w:sz w:val="20"/>
          <w:szCs w:val="20"/>
          <w:color w:val="auto"/>
        </w:rPr>
      </w:pPr>
    </w:p>
    <w:p>
      <w:pPr>
        <w:ind w:left="880"/>
        <w:spacing w:after="0"/>
        <w:tabs>
          <w:tab w:leader="none" w:pos="3120" w:val="left"/>
          <w:tab w:leader="none" w:pos="52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both"/>
        <w:ind w:left="528" w:right="340" w:hanging="528"/>
        <w:spacing w:after="0" w:line="273" w:lineRule="auto"/>
        <w:tabs>
          <w:tab w:leader="none" w:pos="5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Employee Share Option Plan 2005 to increase the number of Incentive Stock Options that may be granted under the Plan.</w:t>
      </w:r>
    </w:p>
    <w:p>
      <w:pPr>
        <w:spacing w:after="0" w:line="68" w:lineRule="exact"/>
        <w:rPr>
          <w:sz w:val="20"/>
          <w:szCs w:val="20"/>
          <w:color w:val="auto"/>
        </w:rPr>
      </w:pPr>
    </w:p>
    <w:p>
      <w:pPr>
        <w:ind w:left="1048"/>
        <w:spacing w:after="0"/>
        <w:tabs>
          <w:tab w:leader="none" w:pos="2088" w:val="left"/>
          <w:tab w:leader="none" w:pos="304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66" w:lineRule="exact"/>
        <w:rPr>
          <w:sz w:val="20"/>
          <w:szCs w:val="20"/>
          <w:color w:val="auto"/>
        </w:rPr>
      </w:pPr>
    </w:p>
    <w:p>
      <w:pPr>
        <w:ind w:left="8"/>
        <w:spacing w:after="0" w:line="273" w:lineRule="auto"/>
        <w:rPr>
          <w:sz w:val="20"/>
          <w:szCs w:val="20"/>
          <w:color w:val="auto"/>
        </w:rPr>
      </w:pPr>
      <w:r>
        <w:rPr>
          <w:rFonts w:ascii="Courier New" w:cs="Courier New" w:eastAsia="Courier New" w:hAnsi="Courier New"/>
          <w:sz w:val="15"/>
          <w:szCs w:val="15"/>
          <w:color w:val="auto"/>
        </w:rPr>
        <w:t>Indicate a vote with respect to 7A or 7B according to whether or not you have a Personal Interest in Proposal 7. Your vote will not be counted if you fail to vote or if you vote in both 7A and 7B.</w:t>
      </w:r>
    </w:p>
    <w:p>
      <w:pPr>
        <w:spacing w:after="0" w:line="68" w:lineRule="exact"/>
        <w:rPr>
          <w:sz w:val="20"/>
          <w:szCs w:val="20"/>
          <w:color w:val="auto"/>
        </w:rPr>
      </w:pPr>
    </w:p>
    <w:p>
      <w:pPr>
        <w:jc w:val="both"/>
        <w:ind w:left="428" w:right="340" w:hanging="524"/>
        <w:spacing w:after="0" w:line="258" w:lineRule="auto"/>
        <w:tabs>
          <w:tab w:leader="none" w:pos="408" w:val="left"/>
        </w:tabs>
        <w:rPr>
          <w:sz w:val="20"/>
          <w:szCs w:val="20"/>
          <w:color w:val="auto"/>
        </w:rPr>
      </w:pPr>
      <w:r>
        <w:rPr>
          <w:rFonts w:ascii="Courier New" w:cs="Courier New" w:eastAsia="Courier New" w:hAnsi="Courier New"/>
          <w:sz w:val="15"/>
          <w:szCs w:val="15"/>
          <w:color w:val="auto"/>
        </w:rPr>
        <w:t>7A.</w:t>
        <w:tab/>
        <w:t>VOTE HERE if you DO NOT have a Personal Interest (as defined) in Proposal 7. TO AMEND the Company's Articles of Association to reflect amendments to provisions of the Companies Law, authorizing the Company to indemnify its officers and directors.</w:t>
      </w:r>
    </w:p>
    <w:p>
      <w:pPr>
        <w:spacing w:after="0" w:line="81" w:lineRule="exact"/>
        <w:rPr>
          <w:sz w:val="20"/>
          <w:szCs w:val="20"/>
          <w:color w:val="auto"/>
        </w:rPr>
      </w:pPr>
    </w:p>
    <w:p>
      <w:pPr>
        <w:sectPr>
          <w:pgSz w:w="11900" w:h="16854" w:orient="portrait"/>
          <w:cols w:equalWidth="0" w:num="2">
            <w:col w:w="6200" w:space="532"/>
            <w:col w:w="4708"/>
          </w:cols>
          <w:pgMar w:left="320" w:top="284" w:right="139" w:bottom="0" w:gutter="0" w:footer="0" w:header="0"/>
          <w:type w:val="continuous"/>
        </w:sectPr>
      </w:pPr>
    </w:p>
    <w:tbl>
      <w:tblPr>
        <w:tblLayout w:type="fixed"/>
        <w:tblInd w:w="180" w:type="dxa"/>
        <w:tblCellMar>
          <w:top w:w="0" w:type="dxa"/>
          <w:left w:w="0" w:type="dxa"/>
          <w:bottom w:w="0" w:type="dxa"/>
          <w:right w:w="0" w:type="dxa"/>
        </w:tblCellMar>
      </w:tblPr>
      <w:tr>
        <w:trPr>
          <w:trHeight w:val="245"/>
        </w:trPr>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c>
          <w:tcPr>
            <w:tcW w:w="660" w:type="dxa"/>
            <w:vAlign w:val="bottom"/>
          </w:tcPr>
          <w:p>
            <w:pPr>
              <w:spacing w:after="0"/>
              <w:rPr>
                <w:sz w:val="21"/>
                <w:szCs w:val="21"/>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[_]</w:t>
            </w:r>
          </w:p>
        </w:tc>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[_]</w:t>
            </w:r>
          </w:p>
        </w:tc>
        <w:tc>
          <w:tcPr>
            <w:tcW w:w="0" w:type="dxa"/>
            <w:vAlign w:val="bottom"/>
          </w:tcPr>
          <w:p>
            <w:pPr>
              <w:spacing w:after="0"/>
              <w:rPr>
                <w:sz w:val="1"/>
                <w:szCs w:val="1"/>
                <w:color w:val="auto"/>
              </w:rPr>
            </w:pPr>
          </w:p>
        </w:tc>
      </w:tr>
      <w:tr>
        <w:trPr>
          <w:trHeight w:val="259"/>
        </w:trPr>
        <w:tc>
          <w:tcPr>
            <w:tcW w:w="6460" w:type="dxa"/>
            <w:vAlign w:val="bottom"/>
            <w:gridSpan w:val="10"/>
          </w:tcPr>
          <w:p>
            <w:pPr>
              <w:spacing w:after="0"/>
              <w:rPr>
                <w:sz w:val="20"/>
                <w:szCs w:val="20"/>
                <w:color w:val="auto"/>
              </w:rPr>
            </w:pPr>
            <w:r>
              <w:rPr>
                <w:rFonts w:ascii="Courier New" w:cs="Courier New" w:eastAsia="Courier New" w:hAnsi="Courier New"/>
                <w:sz w:val="15"/>
                <w:szCs w:val="15"/>
                <w:color w:val="auto"/>
                <w:w w:val="98"/>
              </w:rPr>
              <w:t>For  the  purposes  of  this  Proxy  Card,  a  "Personal  Interest"  of 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7B.  VOTE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HERE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if you</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have a  Personal  Interest</w:t>
            </w:r>
          </w:p>
        </w:tc>
        <w:tc>
          <w:tcPr>
            <w:tcW w:w="0" w:type="dxa"/>
            <w:vAlign w:val="bottom"/>
          </w:tcPr>
          <w:p>
            <w:pPr>
              <w:spacing w:after="0"/>
              <w:rPr>
                <w:sz w:val="1"/>
                <w:szCs w:val="1"/>
                <w:color w:val="auto"/>
              </w:rPr>
            </w:pP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w:t>
            </w:r>
          </w:p>
        </w:tc>
        <w:tc>
          <w:tcPr>
            <w:tcW w:w="27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 the approval of an act or a</w:t>
            </w:r>
          </w:p>
        </w:tc>
        <w:tc>
          <w:tcPr>
            <w:tcW w:w="25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transaction  of the Company,</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defined)  in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Proposal</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 TO AMEND the</w:t>
            </w:r>
          </w:p>
        </w:tc>
        <w:tc>
          <w:tcPr>
            <w:tcW w:w="0" w:type="dxa"/>
            <w:vAlign w:val="bottom"/>
          </w:tcPr>
          <w:p>
            <w:pPr>
              <w:spacing w:after="0"/>
              <w:rPr>
                <w:sz w:val="1"/>
                <w:szCs w:val="1"/>
                <w:color w:val="auto"/>
              </w:rPr>
            </w:pP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(i) includes</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32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personal  interest of any members of</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his/her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immediate</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Company's</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Articles   of</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Association   to</w:t>
            </w:r>
          </w:p>
        </w:tc>
        <w:tc>
          <w:tcPr>
            <w:tcW w:w="0" w:type="dxa"/>
            <w:vAlign w:val="bottom"/>
          </w:tcPr>
          <w:p>
            <w:pPr>
              <w:spacing w:after="0"/>
              <w:rPr>
                <w:sz w:val="1"/>
                <w:szCs w:val="1"/>
                <w:color w:val="auto"/>
              </w:rPr>
            </w:pPr>
          </w:p>
        </w:tc>
      </w:tr>
      <w:tr>
        <w:trPr>
          <w:trHeight w:val="168"/>
        </w:trPr>
        <w:tc>
          <w:tcPr>
            <w:tcW w:w="3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family (including the spouses thereof),</w:t>
            </w:r>
          </w:p>
        </w:tc>
        <w:tc>
          <w:tcPr>
            <w:tcW w:w="1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or a personal</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interest of a body</w:t>
            </w:r>
          </w:p>
        </w:tc>
        <w:tc>
          <w:tcPr>
            <w:tcW w:w="4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reflect  amendments  to  provisions  of  the</w:t>
            </w:r>
          </w:p>
        </w:tc>
        <w:tc>
          <w:tcPr>
            <w:tcW w:w="0" w:type="dxa"/>
            <w:vAlign w:val="bottom"/>
          </w:tcPr>
          <w:p>
            <w:pPr>
              <w:spacing w:after="0"/>
              <w:rPr>
                <w:sz w:val="1"/>
                <w:szCs w:val="1"/>
                <w:color w:val="auto"/>
              </w:rPr>
            </w:pP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in</w:t>
            </w:r>
          </w:p>
        </w:tc>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which the  shareholder</w:t>
            </w:r>
          </w:p>
        </w:tc>
        <w:tc>
          <w:tcPr>
            <w:tcW w:w="33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or such family member thereof serves</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Companies</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Law,</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authorizing</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Company to</w:t>
            </w:r>
          </w:p>
        </w:tc>
        <w:tc>
          <w:tcPr>
            <w:tcW w:w="0" w:type="dxa"/>
            <w:vAlign w:val="bottom"/>
          </w:tcPr>
          <w:p>
            <w:pPr>
              <w:spacing w:after="0"/>
              <w:rPr>
                <w:sz w:val="1"/>
                <w:szCs w:val="1"/>
                <w:color w:val="auto"/>
              </w:rPr>
            </w:pP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as a director</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or the chief</w:t>
            </w: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officer,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owns</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at least 5% of its</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indemnify</w:t>
            </w:r>
          </w:p>
        </w:tc>
        <w:tc>
          <w:tcPr>
            <w:tcW w:w="30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8"/>
              </w:rPr>
              <w:t>its officers and directors.</w:t>
            </w:r>
          </w:p>
        </w:tc>
        <w:tc>
          <w:tcPr>
            <w:tcW w:w="0" w:type="dxa"/>
            <w:vAlign w:val="bottom"/>
          </w:tcPr>
          <w:p>
            <w:pPr>
              <w:spacing w:after="0"/>
              <w:rPr>
                <w:sz w:val="1"/>
                <w:szCs w:val="1"/>
                <w:color w:val="auto"/>
              </w:rPr>
            </w:pP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share</w:t>
            </w:r>
          </w:p>
        </w:tc>
        <w:tc>
          <w:tcPr>
            <w:tcW w:w="20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capital or its voting</w:t>
            </w:r>
          </w:p>
        </w:tc>
        <w:tc>
          <w:tcPr>
            <w:tcW w:w="16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rights or has the</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right to appoint a</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Courier New" w:cs="Courier New" w:eastAsia="Courier New" w:hAnsi="Courier New"/>
                <w:sz w:val="15"/>
                <w:szCs w:val="15"/>
                <w:color w:val="auto"/>
              </w:rPr>
              <w:t>director  or</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chief</w:t>
            </w:r>
          </w:p>
        </w:tc>
        <w:tc>
          <w:tcPr>
            <w:tcW w:w="9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executive</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officer,</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(ii)</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excludes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a  personal</w:t>
            </w:r>
          </w:p>
        </w:tc>
        <w:tc>
          <w:tcPr>
            <w:tcW w:w="10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54" w:orient="portrait"/>
          <w:cols w:equalWidth="0" w:num="1">
            <w:col w:w="11440"/>
          </w:cols>
          <w:pgMar w:left="320" w:top="284" w:right="139" w:bottom="0" w:gutter="0" w:footer="0" w:header="0"/>
          <w:type w:val="continuous"/>
        </w:sectPr>
      </w:pPr>
    </w:p>
    <w:bookmarkStart w:id="25" w:name="page26"/>
    <w:bookmarkEnd w:id="25"/>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rPr>
              <w:t>arises  solely  from the fact of</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holding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shares  in the</w:t>
            </w:r>
          </w:p>
        </w:tc>
        <w:tc>
          <w:tcPr>
            <w:tcW w:w="4840" w:type="dxa"/>
            <w:vAlign w:val="bottom"/>
            <w:gridSpan w:val="9"/>
            <w:vMerge w:val="restart"/>
          </w:tcPr>
          <w:p>
            <w:pPr>
              <w:ind w:left="220"/>
              <w:spacing w:after="0"/>
              <w:rPr>
                <w:sz w:val="20"/>
                <w:szCs w:val="20"/>
                <w:color w:val="auto"/>
              </w:rPr>
            </w:pPr>
            <w:r>
              <w:rPr>
                <w:rFonts w:ascii="Courier New" w:cs="Courier New" w:eastAsia="Courier New" w:hAnsi="Courier New"/>
                <w:sz w:val="15"/>
                <w:szCs w:val="15"/>
                <w:color w:val="auto"/>
                <w:w w:val="96"/>
              </w:rPr>
              <w:t>Indicate a vote with respect to 8A or 8B according to</w:t>
            </w:r>
          </w:p>
        </w:tc>
        <w:tc>
          <w:tcPr>
            <w:tcW w:w="0" w:type="dxa"/>
            <w:vAlign w:val="bottom"/>
          </w:tcPr>
          <w:p>
            <w:pPr>
              <w:spacing w:after="0"/>
              <w:rPr>
                <w:sz w:val="1"/>
                <w:szCs w:val="1"/>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 or any</w:t>
            </w:r>
          </w:p>
        </w:tc>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body corporate.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40" w:type="dxa"/>
            <w:vAlign w:val="bottom"/>
            <w:gridSpan w:val="8"/>
          </w:tcPr>
          <w:p>
            <w:pPr>
              <w:ind w:left="220"/>
              <w:spacing w:after="0" w:line="168" w:lineRule="exact"/>
              <w:rPr>
                <w:sz w:val="20"/>
                <w:szCs w:val="20"/>
                <w:color w:val="auto"/>
              </w:rPr>
            </w:pPr>
            <w:r>
              <w:rPr>
                <w:rFonts w:ascii="Courier New" w:cs="Courier New" w:eastAsia="Courier New" w:hAnsi="Courier New"/>
                <w:sz w:val="15"/>
                <w:szCs w:val="15"/>
                <w:color w:val="auto"/>
                <w:w w:val="96"/>
              </w:rPr>
              <w:t>whether or not you have a Personal Interest in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40" w:type="dxa"/>
            <w:vAlign w:val="bottom"/>
            <w:gridSpan w:val="9"/>
          </w:tcPr>
          <w:p>
            <w:pPr>
              <w:ind w:left="220"/>
              <w:spacing w:after="0" w:line="168" w:lineRule="exact"/>
              <w:rPr>
                <w:sz w:val="20"/>
                <w:szCs w:val="20"/>
                <w:color w:val="auto"/>
              </w:rPr>
            </w:pPr>
            <w:r>
              <w:rPr>
                <w:rFonts w:ascii="Courier New" w:cs="Courier New" w:eastAsia="Courier New" w:hAnsi="Courier New"/>
                <w:sz w:val="15"/>
                <w:szCs w:val="15"/>
                <w:color w:val="auto"/>
                <w:w w:val="96"/>
              </w:rPr>
              <w:t>Proposal 8. Your vote will not be counted if you fail</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6"/>
              </w:rPr>
              <w:t>to vote or if you vote in both 8A and 8B.</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10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8A.  VOTE  HERE  if  you DO  NOT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have a</w:t>
            </w: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Personal</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40" w:type="dxa"/>
            <w:vAlign w:val="bottom"/>
            <w:gridSpan w:val="9"/>
          </w:tcPr>
          <w:p>
            <w:pPr>
              <w:ind w:left="660"/>
              <w:spacing w:after="0" w:line="168" w:lineRule="exact"/>
              <w:rPr>
                <w:sz w:val="20"/>
                <w:szCs w:val="20"/>
                <w:color w:val="auto"/>
              </w:rPr>
            </w:pPr>
            <w:r>
              <w:rPr>
                <w:rFonts w:ascii="Courier New" w:cs="Courier New" w:eastAsia="Courier New" w:hAnsi="Courier New"/>
                <w:sz w:val="15"/>
                <w:szCs w:val="15"/>
                <w:color w:val="auto"/>
              </w:rPr>
              <w:t>Interest  (as  defined)  in  Proposal  8. TO</w:t>
            </w:r>
          </w:p>
        </w:tc>
        <w:tc>
          <w:tcPr>
            <w:tcW w:w="0" w:type="dxa"/>
            <w:vAlign w:val="bottom"/>
          </w:tcPr>
          <w:p>
            <w:pPr>
              <w:spacing w:after="0"/>
              <w:rPr>
                <w:sz w:val="1"/>
                <w:szCs w:val="1"/>
                <w:color w:val="auto"/>
              </w:rPr>
            </w:pPr>
          </w:p>
        </w:tc>
      </w:tr>
      <w:tr>
        <w:trPr>
          <w:trHeight w:val="168"/>
        </w:trPr>
        <w:tc>
          <w:tcPr>
            <w:tcW w:w="8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 change</w:t>
            </w:r>
          </w:p>
        </w:tc>
        <w:tc>
          <w:tcPr>
            <w:tcW w:w="5600" w:type="dxa"/>
            <w:vAlign w:val="bottom"/>
            <w:gridSpan w:val="5"/>
            <w:vMerge w:val="restart"/>
          </w:tcPr>
          <w:p>
            <w:pPr>
              <w:jc w:val="right"/>
              <w:spacing w:after="0"/>
              <w:rPr>
                <w:sz w:val="20"/>
                <w:szCs w:val="20"/>
                <w:color w:val="auto"/>
              </w:rPr>
            </w:pPr>
            <w:r>
              <w:rPr>
                <w:rFonts w:ascii="Courier New" w:cs="Courier New" w:eastAsia="Courier New" w:hAnsi="Courier New"/>
                <w:sz w:val="15"/>
                <w:szCs w:val="15"/>
                <w:color w:val="auto"/>
                <w:w w:val="97"/>
              </w:rPr>
              <w:t>the address on your account,  please check the box at right and</w:t>
            </w:r>
          </w:p>
        </w:tc>
        <w:tc>
          <w:tcPr>
            <w:tcW w:w="3100" w:type="dxa"/>
            <w:vAlign w:val="bottom"/>
            <w:gridSpan w:val="6"/>
          </w:tcPr>
          <w:p>
            <w:pPr>
              <w:ind w:left="660"/>
              <w:spacing w:after="0" w:line="168" w:lineRule="exact"/>
              <w:rPr>
                <w:sz w:val="20"/>
                <w:szCs w:val="20"/>
                <w:color w:val="auto"/>
              </w:rPr>
            </w:pPr>
            <w:r>
              <w:rPr>
                <w:rFonts w:ascii="Courier New" w:cs="Courier New" w:eastAsia="Courier New" w:hAnsi="Courier New"/>
                <w:sz w:val="15"/>
                <w:szCs w:val="15"/>
                <w:color w:val="auto"/>
                <w:w w:val="96"/>
              </w:rPr>
              <w:t>APPROVE an  amendment to the</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Exemption</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and</w:t>
            </w:r>
          </w:p>
        </w:tc>
        <w:tc>
          <w:tcPr>
            <w:tcW w:w="0" w:type="dxa"/>
            <w:vAlign w:val="bottom"/>
          </w:tcPr>
          <w:p>
            <w:pPr>
              <w:spacing w:after="0"/>
              <w:rPr>
                <w:sz w:val="1"/>
                <w:szCs w:val="1"/>
                <w:color w:val="auto"/>
              </w:rPr>
            </w:pPr>
          </w:p>
        </w:tc>
      </w:tr>
      <w:tr>
        <w:trPr>
          <w:trHeight w:val="168"/>
        </w:trPr>
        <w:tc>
          <w:tcPr>
            <w:tcW w:w="820" w:type="dxa"/>
            <w:vAlign w:val="bottom"/>
            <w:vMerge w:val="continue"/>
          </w:tcPr>
          <w:p>
            <w:pPr>
              <w:spacing w:after="0"/>
              <w:rPr>
                <w:sz w:val="14"/>
                <w:szCs w:val="14"/>
                <w:color w:val="auto"/>
              </w:rPr>
            </w:pPr>
          </w:p>
        </w:tc>
        <w:tc>
          <w:tcPr>
            <w:tcW w:w="5600" w:type="dxa"/>
            <w:vAlign w:val="bottom"/>
            <w:gridSpan w:val="5"/>
            <w:vMerge w:val="continue"/>
          </w:tcPr>
          <w:p>
            <w:pPr>
              <w:spacing w:after="0"/>
              <w:rPr>
                <w:sz w:val="14"/>
                <w:szCs w:val="14"/>
                <w:color w:val="auto"/>
              </w:rPr>
            </w:pPr>
          </w:p>
        </w:tc>
        <w:tc>
          <w:tcPr>
            <w:tcW w:w="2240" w:type="dxa"/>
            <w:vAlign w:val="bottom"/>
            <w:gridSpan w:val="4"/>
          </w:tcPr>
          <w:p>
            <w:pPr>
              <w:ind w:left="660"/>
              <w:spacing w:after="0" w:line="168" w:lineRule="exact"/>
              <w:rPr>
                <w:sz w:val="20"/>
                <w:szCs w:val="20"/>
                <w:color w:val="auto"/>
              </w:rPr>
            </w:pPr>
            <w:r>
              <w:rPr>
                <w:rFonts w:ascii="Courier New" w:cs="Courier New" w:eastAsia="Courier New" w:hAnsi="Courier New"/>
                <w:sz w:val="15"/>
                <w:szCs w:val="15"/>
                <w:color w:val="auto"/>
              </w:rPr>
              <w:t>Indemnification</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3"/>
              </w:rPr>
              <w:t>Agreement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between</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the</w:t>
            </w:r>
          </w:p>
        </w:tc>
        <w:tc>
          <w:tcPr>
            <w:tcW w:w="0" w:type="dxa"/>
            <w:vAlign w:val="bottom"/>
          </w:tcPr>
          <w:p>
            <w:pPr>
              <w:spacing w:after="0"/>
              <w:rPr>
                <w:sz w:val="1"/>
                <w:szCs w:val="1"/>
                <w:color w:val="auto"/>
              </w:rPr>
            </w:pP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indicate</w:t>
            </w:r>
          </w:p>
        </w:tc>
        <w:tc>
          <w:tcPr>
            <w:tcW w:w="2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your new address in the address</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space above.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Please note that</w:t>
            </w:r>
          </w:p>
        </w:tc>
        <w:tc>
          <w:tcPr>
            <w:tcW w:w="14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Company</w:t>
            </w:r>
          </w:p>
        </w:tc>
        <w:tc>
          <w:tcPr>
            <w:tcW w:w="3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and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each</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of</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its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officers</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and</w:t>
            </w:r>
          </w:p>
        </w:tc>
        <w:tc>
          <w:tcPr>
            <w:tcW w:w="0" w:type="dxa"/>
            <w:vAlign w:val="bottom"/>
          </w:tcPr>
          <w:p>
            <w:pPr>
              <w:spacing w:after="0"/>
              <w:rPr>
                <w:sz w:val="1"/>
                <w:szCs w:val="1"/>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changes to the</w:t>
            </w:r>
          </w:p>
        </w:tc>
        <w:tc>
          <w:tcPr>
            <w:tcW w:w="2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registered  name(s) on the account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may not be  submitted</w:t>
            </w:r>
          </w:p>
        </w:tc>
        <w:tc>
          <w:tcPr>
            <w:tcW w:w="18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directors.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via this method.</w:t>
            </w: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11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w w:val="88"/>
              </w:rPr>
              <w:t>[_]</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spacing w:after="0"/>
              <w:rPr>
                <w:sz w:val="21"/>
                <w:szCs w:val="21"/>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8B.  VOTE</w:t>
            </w:r>
          </w:p>
        </w:tc>
        <w:tc>
          <w:tcPr>
            <w:tcW w:w="1140" w:type="dxa"/>
            <w:vAlign w:val="bottom"/>
            <w:gridSpan w:val="3"/>
          </w:tcPr>
          <w:p>
            <w:pPr>
              <w:jc w:val="center"/>
              <w:ind w:right="107"/>
              <w:spacing w:after="0"/>
              <w:rPr>
                <w:sz w:val="20"/>
                <w:szCs w:val="20"/>
                <w:color w:val="auto"/>
              </w:rPr>
            </w:pPr>
            <w:r>
              <w:rPr>
                <w:rFonts w:ascii="Courier New" w:cs="Courier New" w:eastAsia="Courier New" w:hAnsi="Courier New"/>
                <w:sz w:val="15"/>
                <w:szCs w:val="15"/>
                <w:color w:val="auto"/>
                <w:w w:val="96"/>
              </w:rPr>
              <w:t>HERE if you</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have a</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Personal</w:t>
            </w: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Interest</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(as</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defined)</w:t>
            </w:r>
          </w:p>
        </w:tc>
        <w:tc>
          <w:tcPr>
            <w:tcW w:w="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w:t>
            </w:r>
          </w:p>
        </w:tc>
        <w:tc>
          <w:tcPr>
            <w:tcW w:w="260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Proposal 8. TO APPROVE an</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3"/>
              </w:rPr>
              <w:t>amendment</w:t>
            </w:r>
          </w:p>
        </w:tc>
        <w:tc>
          <w:tcPr>
            <w:tcW w:w="36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to</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Exemption</w:t>
            </w:r>
          </w:p>
        </w:tc>
        <w:tc>
          <w:tcPr>
            <w:tcW w:w="44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and</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40" w:type="dxa"/>
            <w:vAlign w:val="bottom"/>
            <w:gridSpan w:val="4"/>
          </w:tcPr>
          <w:p>
            <w:pPr>
              <w:ind w:left="660"/>
              <w:spacing w:after="0" w:line="168" w:lineRule="exact"/>
              <w:rPr>
                <w:sz w:val="20"/>
                <w:szCs w:val="20"/>
                <w:color w:val="auto"/>
              </w:rPr>
            </w:pPr>
            <w:r>
              <w:rPr>
                <w:rFonts w:ascii="Courier New" w:cs="Courier New" w:eastAsia="Courier New" w:hAnsi="Courier New"/>
                <w:sz w:val="15"/>
                <w:szCs w:val="15"/>
                <w:color w:val="auto"/>
              </w:rPr>
              <w:t>Indemnification</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3"/>
              </w:rPr>
              <w:t>Agreement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between</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the</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Company</w:t>
            </w:r>
          </w:p>
        </w:tc>
        <w:tc>
          <w:tcPr>
            <w:tcW w:w="3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and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each</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of</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its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officers</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and</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w w:val="88"/>
              </w:rPr>
              <w:t>[_]</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660" w:type="dxa"/>
            <w:vAlign w:val="bottom"/>
            <w:gridSpan w:val="3"/>
          </w:tcPr>
          <w:p>
            <w:pPr>
              <w:spacing w:after="0"/>
              <w:rPr>
                <w:sz w:val="20"/>
                <w:szCs w:val="20"/>
                <w:color w:val="auto"/>
              </w:rPr>
            </w:pPr>
            <w:r>
              <w:rPr>
                <w:rFonts w:ascii="Courier New" w:cs="Courier New" w:eastAsia="Courier New" w:hAnsi="Courier New"/>
                <w:sz w:val="15"/>
                <w:szCs w:val="15"/>
                <w:color w:val="auto"/>
              </w:rPr>
              <w:t>Signature of Shareholder: ______________</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Date:_________</w:t>
            </w:r>
          </w:p>
        </w:tc>
        <w:tc>
          <w:tcPr>
            <w:tcW w:w="1440" w:type="dxa"/>
            <w:vAlign w:val="bottom"/>
          </w:tcPr>
          <w:p>
            <w:pPr>
              <w:spacing w:after="0"/>
              <w:rPr>
                <w:sz w:val="24"/>
                <w:szCs w:val="24"/>
                <w:color w:val="auto"/>
              </w:rPr>
            </w:pPr>
          </w:p>
        </w:tc>
        <w:tc>
          <w:tcPr>
            <w:tcW w:w="4840" w:type="dxa"/>
            <w:vAlign w:val="bottom"/>
            <w:gridSpan w:val="9"/>
          </w:tcPr>
          <w:p>
            <w:pPr>
              <w:ind w:left="40"/>
              <w:spacing w:after="0"/>
              <w:rPr>
                <w:sz w:val="20"/>
                <w:szCs w:val="20"/>
                <w:color w:val="auto"/>
              </w:rPr>
            </w:pPr>
            <w:r>
              <w:rPr>
                <w:rFonts w:ascii="Courier New" w:cs="Courier New" w:eastAsia="Courier New" w:hAnsi="Courier New"/>
                <w:sz w:val="15"/>
                <w:szCs w:val="15"/>
                <w:color w:val="auto"/>
                <w:w w:val="96"/>
              </w:rPr>
              <w:t>Signature of Shareholder: ______________ Date:_________</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4540"/>
        <w:spacing w:after="0" w:line="258" w:lineRule="auto"/>
        <w:rPr>
          <w:sz w:val="20"/>
          <w:szCs w:val="20"/>
          <w:color w:val="auto"/>
        </w:rPr>
      </w:pPr>
      <w:r>
        <w:rPr>
          <w:rFonts w:ascii="Courier New" w:cs="Courier New" w:eastAsia="Courier New" w:hAnsi="Courier New"/>
          <w:sz w:val="15"/>
          <w:szCs w:val="15"/>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540"/>
          </w:cols>
          <w:pgMar w:left="220" w:top="114" w:right="139" w:bottom="1440" w:gutter="0" w:footer="0" w:header="0"/>
        </w:sectPr>
      </w:pPr>
    </w:p>
    <w:bookmarkStart w:id="26" w:name="page27"/>
    <w:bookmarkEnd w:id="26"/>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ANNUAL AND SPECIAL GENERAL MEETING OF SHAREHOLDERS</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BE HELD ON THURSDAY, OCTOBER 27, 2005</w:t>
      </w:r>
    </w:p>
    <w:p>
      <w:pPr>
        <w:spacing w:after="0" w:line="1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undersigned shareholder of Tower Semiconductor Ltd. (the "Company") hereby appoints each of Oren Shirazi and Nati Somekh Gilboa of the Company, each with full power of substitution, the true and lawful attorney, agent and proxy of the undersigned, to vote, as designated on the reverse side, all of the Ordinary Shares of the Company which the undersigned is entitled in any capacity to vote at the Annual and Special General Meeting of Shareholders of the Company to be held at the offices of the Company located at Hamada Avenue, Ramat Gavriel Industrial Park, Migdal Haemek, Israel, on Thursday, October 27, 2005 at 11:00 a.m. (local time) and all adjournments and postponements thereof.</w:t>
      </w:r>
    </w:p>
    <w:p>
      <w:pPr>
        <w:spacing w:after="0" w:line="7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undersigned hereby acknowledges receipt of the Notice of an Annual and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THIS PROXY WHEN PROPERLY EXECUTED WILL BE VOTED IN ACCORDANCE WITH THE MANNER DIRECTED HEREIN BY THE UNDERSIGNED SHAREHOLDER. IN ORDER FOR YOUR VOTE TO BE COUNTED WITH RESPECT TO PROPOSALS 7 AND 8, YOU MUST INDICATE WHETHER YOU HAVE A PERSONAL INTEREST IN SUCH PROPOSAL BY VOTING IN EITHER ITEM 7A OR 7B AND ITEM 8A OR 8B. IF NO DIRECTION IS MADE, THIS PROXY WILL BE VOTED FOR PROPOSALS 1, 2, 3, 4, 5 AND 6.</w:t>
      </w:r>
    </w:p>
    <w:p>
      <w:pPr>
        <w:spacing w:after="0" w:line="81"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8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(CONTINUED AND TO BE SIGNED ON REVERSE SIDE)</w:t>
      </w:r>
    </w:p>
    <w:sectPr>
      <w:pgSz w:w="11900" w:h="16838" w:orient="portrait"/>
      <w:cols w:equalWidth="0" w:num="1">
        <w:col w:w="10239"/>
      </w:cols>
      <w:pgMar w:left="220" w:top="7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1."/>
      <w:numFmt w:val="decimal"/>
      <w:start w:val="138"/>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
    </w:lvl>
  </w:abstractNum>
  <w:abstractNum w:abstractNumId="14">
    <w:nsid w:val="4E6AFB66"/>
    <w:multiLevelType w:val="hybridMultilevel"/>
    <w:lvl w:ilvl="0">
      <w:lvlJc w:val="left"/>
      <w:lvlText w:val="%1."/>
      <w:numFmt w:val="decimal"/>
      <w:start w:val="4"/>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2019-12-14T03:30:09Z</dcterms:created>
  <dcterms:modified xsi:type="dcterms:W3CDTF">2019-12-14T03:30:09Z</dcterms:modified>
</cp:coreProperties>
</file>