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178040" cy="228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214630</wp:posOffset>
            </wp:positionV>
            <wp:extent cx="7178040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FORM 6-K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Washington, D.C. 20549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the month March 2024 No. 3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TOWER SEMICONDUCTOR LTD.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(Translation of registrant's name into English)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Ramat Gavriel Industrial Park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P.O. Box 619, Migdal Haemek, Israel 2310502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Form 20-F or Form 40-F.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jc w:val="center"/>
        <w:spacing w:after="0" w:line="138" w:lineRule="exact"/>
        <w:tabs>
          <w:tab w:leader="none" w:pos="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Form 40-F </w:t>
      </w:r>
      <w:r>
        <w:rPr>
          <w:rFonts w:ascii="MS PGothic" w:cs="MS PGothic" w:eastAsia="MS PGothic" w:hAnsi="MS PGothic"/>
          <w:sz w:val="11"/>
          <w:szCs w:val="11"/>
          <w:color w:val="auto"/>
        </w:rPr>
        <w:t>☐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1934.</w:t>
      </w:r>
    </w:p>
    <w:p>
      <w:pPr>
        <w:sectPr>
          <w:pgSz w:w="11900" w:h="16838" w:orient="portrait"/>
          <w:cols w:equalWidth="0" w:num="1">
            <w:col w:w="11280"/>
          </w:cols>
          <w:pgMar w:left="300" w:top="598" w:right="319" w:bottom="1440" w:gutter="0" w:footer="0" w:header="0"/>
        </w:sectPr>
      </w:pP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5180"/>
        <w:spacing w:after="0" w:line="12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Yes </w:t>
      </w:r>
      <w:r>
        <w:rPr>
          <w:rFonts w:ascii="MS PGothic" w:cs="MS PGothic" w:eastAsia="MS PGothic" w:hAnsi="MS PGothic"/>
          <w:sz w:val="11"/>
          <w:szCs w:val="11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213360</wp:posOffset>
            </wp:positionV>
            <wp:extent cx="7178040" cy="11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 w:line="12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No </w:t>
      </w:r>
      <w:r>
        <w:rPr>
          <w:rFonts w:ascii="MS PGothic" w:cs="MS PGothic" w:eastAsia="MS PGothic" w:hAnsi="MS PGothic"/>
          <w:sz w:val="11"/>
          <w:szCs w:val="11"/>
          <w:color w:val="auto"/>
        </w:rPr>
        <w:t>☒</w:t>
      </w:r>
    </w:p>
    <w:p>
      <w:pPr>
        <w:sectPr>
          <w:pgSz w:w="11900" w:h="16838" w:orient="portrait"/>
          <w:cols w:equalWidth="0" w:num="2">
            <w:col w:w="5500" w:space="320"/>
            <w:col w:w="5460"/>
          </w:cols>
          <w:pgMar w:left="300" w:top="598" w:right="319" w:bottom="144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On March 19, 2024, the Registrant reports TSEM Israeli Capital Market Presentation</w:t>
      </w:r>
    </w:p>
    <w:p>
      <w:pPr>
        <w:sectPr>
          <w:pgSz w:w="11900" w:h="16838" w:orient="portrait"/>
          <w:cols w:equalWidth="0" w:num="1">
            <w:col w:w="9019"/>
          </w:cols>
          <w:pgMar w:left="1440" w:top="278" w:right="1440" w:bottom="1440" w:gutter="0" w:footer="0" w:header="0"/>
        </w:sectPr>
      </w:pP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March 19, 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-728345</wp:posOffset>
            </wp:positionH>
            <wp:positionV relativeFrom="paragraph">
              <wp:posOffset>190500</wp:posOffset>
            </wp:positionV>
            <wp:extent cx="7178040" cy="11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278" w:right="1440" w:bottom="1440" w:gutter="0" w:footer="0" w:header="0"/>
          <w:type w:val="continuous"/>
        </w:sectPr>
      </w:pPr>
    </w:p>
    <w:bookmarkStart w:id="2" w:name="page3"/>
    <w:bookmarkEnd w:id="2"/>
    <w:p>
      <w:pPr>
        <w:ind w:left="5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TOWER SEMICONDUCTOR LTD.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none" w:pos="56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March 19, 2024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By: /s/ Nati Somekh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3732530</wp:posOffset>
            </wp:positionH>
            <wp:positionV relativeFrom="paragraph">
              <wp:posOffset>16510</wp:posOffset>
            </wp:positionV>
            <wp:extent cx="2508885" cy="11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Name: Nati Somekh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Title: Corporate 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186690</wp:posOffset>
            </wp:positionV>
            <wp:extent cx="7178040" cy="11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125" w:right="1440" w:bottom="1440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186055</wp:posOffset>
            </wp:positionV>
            <wp:extent cx="7218680" cy="42919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1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196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1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30339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303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30339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303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4375150</wp:posOffset>
            </wp:positionV>
            <wp:extent cx="7178040" cy="1143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9768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33197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331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2024-03-19T05:23:33Z</dcterms:created>
  <dcterms:modified xsi:type="dcterms:W3CDTF">2024-03-19T05:23:33Z</dcterms:modified>
</cp:coreProperties>
</file>