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39"/>
        <w:spacing w:after="0"/>
        <w:rPr>
          <w:sz w:val="20"/>
          <w:szCs w:val="20"/>
          <w:color w:val="auto"/>
        </w:rPr>
      </w:pPr>
      <w:r>
        <w:rPr>
          <w:rFonts w:ascii="Courier New" w:cs="Courier New" w:eastAsia="Courier New" w:hAnsi="Courier New"/>
          <w:sz w:val="12"/>
          <w:szCs w:val="12"/>
          <w:color w:val="auto"/>
        </w:rPr>
        <w:t>FORM 6-K</w:t>
      </w:r>
    </w:p>
    <w:p>
      <w:pPr>
        <w:spacing w:after="0" w:line="139" w:lineRule="exact"/>
        <w:rPr>
          <w:sz w:val="24"/>
          <w:szCs w:val="24"/>
          <w:color w:val="auto"/>
        </w:rPr>
      </w:pPr>
    </w:p>
    <w:p>
      <w:pPr>
        <w:jc w:val="center"/>
        <w:ind w:right="4539"/>
        <w:spacing w:after="0"/>
        <w:rPr>
          <w:sz w:val="20"/>
          <w:szCs w:val="20"/>
          <w:color w:val="auto"/>
        </w:rPr>
      </w:pPr>
      <w:r>
        <w:rPr>
          <w:rFonts w:ascii="Courier New" w:cs="Courier New" w:eastAsia="Courier New" w:hAnsi="Courier New"/>
          <w:sz w:val="12"/>
          <w:szCs w:val="12"/>
          <w:color w:val="auto"/>
        </w:rPr>
        <w:t>SECURITIES AND EXCHANGE COMMISSION</w:t>
      </w:r>
    </w:p>
    <w:p>
      <w:pPr>
        <w:spacing w:after="0" w:line="139" w:lineRule="exact"/>
        <w:rPr>
          <w:sz w:val="24"/>
          <w:szCs w:val="24"/>
          <w:color w:val="auto"/>
        </w:rPr>
      </w:pPr>
    </w:p>
    <w:p>
      <w:pPr>
        <w:jc w:val="center"/>
        <w:ind w:right="4539"/>
        <w:spacing w:after="0"/>
        <w:rPr>
          <w:sz w:val="20"/>
          <w:szCs w:val="20"/>
          <w:color w:val="auto"/>
        </w:rPr>
      </w:pPr>
      <w:r>
        <w:rPr>
          <w:rFonts w:ascii="Courier New" w:cs="Courier New" w:eastAsia="Courier New" w:hAnsi="Courier New"/>
          <w:sz w:val="12"/>
          <w:szCs w:val="12"/>
          <w:color w:val="auto"/>
        </w:rPr>
        <w:t>Washington, D.C. 20549</w:t>
      </w:r>
    </w:p>
    <w:p>
      <w:pPr>
        <w:spacing w:after="0" w:line="139" w:lineRule="exact"/>
        <w:rPr>
          <w:sz w:val="24"/>
          <w:szCs w:val="24"/>
          <w:color w:val="auto"/>
        </w:rPr>
      </w:pPr>
    </w:p>
    <w:p>
      <w:pPr>
        <w:jc w:val="center"/>
        <w:ind w:right="4539"/>
        <w:spacing w:after="0"/>
        <w:rPr>
          <w:sz w:val="20"/>
          <w:szCs w:val="20"/>
          <w:color w:val="auto"/>
        </w:rPr>
      </w:pPr>
      <w:r>
        <w:rPr>
          <w:rFonts w:ascii="Courier New" w:cs="Courier New" w:eastAsia="Courier New" w:hAnsi="Courier New"/>
          <w:sz w:val="12"/>
          <w:szCs w:val="12"/>
          <w:color w:val="auto"/>
        </w:rPr>
        <w:t>For the month of August 2007 No. 3</w:t>
      </w:r>
    </w:p>
    <w:p>
      <w:pPr>
        <w:spacing w:after="0" w:line="139" w:lineRule="exact"/>
        <w:rPr>
          <w:sz w:val="24"/>
          <w:szCs w:val="24"/>
          <w:color w:val="auto"/>
        </w:rPr>
      </w:pPr>
    </w:p>
    <w:p>
      <w:pPr>
        <w:jc w:val="center"/>
        <w:ind w:right="4539"/>
        <w:spacing w:after="0"/>
        <w:rPr>
          <w:sz w:val="20"/>
          <w:szCs w:val="20"/>
          <w:color w:val="auto"/>
        </w:rPr>
      </w:pPr>
      <w:r>
        <w:rPr>
          <w:rFonts w:ascii="Courier New" w:cs="Courier New" w:eastAsia="Courier New" w:hAnsi="Courier New"/>
          <w:sz w:val="12"/>
          <w:szCs w:val="12"/>
          <w:color w:val="auto"/>
        </w:rPr>
        <w:t>TOWER SEMICONDUCTOR LTD.</w:t>
      </w:r>
    </w:p>
    <w:p>
      <w:pPr>
        <w:spacing w:after="0" w:line="1" w:lineRule="exact"/>
        <w:rPr>
          <w:sz w:val="24"/>
          <w:szCs w:val="24"/>
          <w:color w:val="auto"/>
        </w:rPr>
      </w:pPr>
    </w:p>
    <w:p>
      <w:pPr>
        <w:jc w:val="center"/>
        <w:ind w:right="4479"/>
        <w:spacing w:after="0"/>
        <w:rPr>
          <w:sz w:val="20"/>
          <w:szCs w:val="20"/>
          <w:color w:val="auto"/>
        </w:rPr>
      </w:pPr>
      <w:r>
        <w:rPr>
          <w:rFonts w:ascii="Courier New" w:cs="Courier New" w:eastAsia="Courier New" w:hAnsi="Courier New"/>
          <w:sz w:val="12"/>
          <w:szCs w:val="12"/>
          <w:color w:val="auto"/>
        </w:rPr>
        <w:t>(Translation of registrant's name into English)</w:t>
      </w:r>
    </w:p>
    <w:p>
      <w:pPr>
        <w:spacing w:after="0" w:line="276" w:lineRule="exact"/>
        <w:rPr>
          <w:sz w:val="24"/>
          <w:szCs w:val="24"/>
          <w:color w:val="auto"/>
        </w:rPr>
      </w:pPr>
    </w:p>
    <w:p>
      <w:pPr>
        <w:ind w:left="1420"/>
        <w:spacing w:after="0"/>
        <w:rPr>
          <w:sz w:val="20"/>
          <w:szCs w:val="20"/>
          <w:color w:val="auto"/>
        </w:rPr>
      </w:pPr>
      <w:r>
        <w:rPr>
          <w:rFonts w:ascii="Courier New" w:cs="Courier New" w:eastAsia="Courier New" w:hAnsi="Courier New"/>
          <w:sz w:val="12"/>
          <w:szCs w:val="12"/>
          <w:color w:val="auto"/>
        </w:rPr>
        <w:t>P.O. BOX 619, MIGDAL HAEMEK, ISRAEL 23105</w:t>
      </w:r>
    </w:p>
    <w:p>
      <w:pPr>
        <w:spacing w:after="0" w:line="1" w:lineRule="exact"/>
        <w:rPr>
          <w:sz w:val="24"/>
          <w:szCs w:val="24"/>
          <w:color w:val="auto"/>
        </w:rPr>
      </w:pPr>
    </w:p>
    <w:p>
      <w:pPr>
        <w:ind w:left="1420"/>
        <w:spacing w:after="0"/>
        <w:rPr>
          <w:sz w:val="20"/>
          <w:szCs w:val="20"/>
          <w:color w:val="auto"/>
        </w:rPr>
      </w:pPr>
      <w:r>
        <w:rPr>
          <w:rFonts w:ascii="Courier New" w:cs="Courier New" w:eastAsia="Courier New" w:hAnsi="Courier New"/>
          <w:sz w:val="12"/>
          <w:szCs w:val="12"/>
          <w:color w:val="auto"/>
        </w:rPr>
        <w:t>(Address of principal executive offices)</w:t>
      </w:r>
    </w:p>
    <w:p>
      <w:pPr>
        <w:spacing w:after="0" w:line="141" w:lineRule="exact"/>
        <w:rPr>
          <w:sz w:val="24"/>
          <w:szCs w:val="24"/>
          <w:color w:val="auto"/>
        </w:rPr>
      </w:pPr>
    </w:p>
    <w:p>
      <w:pPr>
        <w:ind w:right="4819" w:firstLine="357"/>
        <w:spacing w:after="0" w:line="238" w:lineRule="auto"/>
        <w:rPr>
          <w:sz w:val="20"/>
          <w:szCs w:val="20"/>
          <w:color w:val="auto"/>
        </w:rPr>
      </w:pPr>
      <w:r>
        <w:rPr>
          <w:rFonts w:ascii="Courier New" w:cs="Courier New" w:eastAsia="Courier New" w:hAnsi="Courier New"/>
          <w:sz w:val="12"/>
          <w:szCs w:val="12"/>
          <w:color w:val="auto"/>
        </w:rPr>
        <w:t>Indicate by check mark whether the registrant files or will file annual reports under cover Form 20-F or Form 40-F.</w:t>
      </w:r>
    </w:p>
    <w:p>
      <w:pPr>
        <w:spacing w:after="0" w:line="139" w:lineRule="exact"/>
        <w:rPr>
          <w:sz w:val="24"/>
          <w:szCs w:val="24"/>
          <w:color w:val="auto"/>
        </w:rPr>
      </w:pPr>
    </w:p>
    <w:p>
      <w:pPr>
        <w:ind w:left="1780"/>
        <w:spacing w:after="0"/>
        <w:tabs>
          <w:tab w:leader="none" w:pos="3040" w:val="left"/>
        </w:tabs>
        <w:rPr>
          <w:sz w:val="20"/>
          <w:szCs w:val="20"/>
          <w:color w:val="auto"/>
        </w:rPr>
      </w:pPr>
      <w:r>
        <w:rPr>
          <w:rFonts w:ascii="Courier New" w:cs="Courier New" w:eastAsia="Courier New" w:hAnsi="Courier New"/>
          <w:sz w:val="12"/>
          <w:szCs w:val="12"/>
          <w:color w:val="auto"/>
        </w:rPr>
        <w:t>Form 20-F [X]</w:t>
      </w:r>
      <w:r>
        <w:rPr>
          <w:sz w:val="20"/>
          <w:szCs w:val="20"/>
          <w:color w:val="auto"/>
        </w:rPr>
        <w:tab/>
      </w:r>
      <w:r>
        <w:rPr>
          <w:rFonts w:ascii="Courier New" w:cs="Courier New" w:eastAsia="Courier New" w:hAnsi="Courier New"/>
          <w:sz w:val="11"/>
          <w:szCs w:val="11"/>
          <w:color w:val="auto"/>
        </w:rPr>
        <w:t>Form 40-F [_]</w:t>
      </w:r>
    </w:p>
    <w:p>
      <w:pPr>
        <w:spacing w:after="0" w:line="141" w:lineRule="exact"/>
        <w:rPr>
          <w:sz w:val="24"/>
          <w:szCs w:val="24"/>
          <w:color w:val="auto"/>
        </w:rPr>
      </w:pPr>
    </w:p>
    <w:p>
      <w:pPr>
        <w:ind w:right="4539" w:firstLine="357"/>
        <w:spacing w:after="0" w:line="272" w:lineRule="auto"/>
        <w:rPr>
          <w:sz w:val="20"/>
          <w:szCs w:val="20"/>
          <w:color w:val="auto"/>
        </w:rPr>
      </w:pPr>
      <w:r>
        <w:rPr>
          <w:rFonts w:ascii="Courier New" w:cs="Courier New" w:eastAsia="Courier New" w:hAnsi="Courier New"/>
          <w:sz w:val="11"/>
          <w:szCs w:val="1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ind w:left="2200"/>
        <w:spacing w:after="0"/>
        <w:tabs>
          <w:tab w:leader="none" w:pos="304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right="4539" w:firstLine="357"/>
        <w:spacing w:after="0" w:line="267" w:lineRule="auto"/>
        <w:rPr>
          <w:sz w:val="20"/>
          <w:szCs w:val="20"/>
          <w:color w:val="auto"/>
        </w:rPr>
      </w:pPr>
      <w:r>
        <w:rPr>
          <w:rFonts w:ascii="Courier New" w:cs="Courier New" w:eastAsia="Courier New" w:hAnsi="Courier New"/>
          <w:sz w:val="11"/>
          <w:szCs w:val="11"/>
          <w:color w:val="auto"/>
        </w:rPr>
        <w:t>The Registrant will hold its Annual and Special General Meeting of Shareholders on December 4, 2007 at 11:00 a.m. (Israel time) at the Registrant's offices in Migdal Haemek, Israel. In connection with the meeting, on or about October 25, 2007, the Registrant will mail to shareholders (i) a Notice of Annual and Special General Meeting and Proxy Statement and (ii) a Proxy Card. Attached hereto as Exhibits 99.1 and 99.2 are, respectively, the Notice of Annual and Special General Meeting and Proxy Statement and Proxy Card.</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4539"/>
        <w:spacing w:after="0"/>
        <w:rPr>
          <w:sz w:val="20"/>
          <w:szCs w:val="20"/>
          <w:color w:val="auto"/>
        </w:rPr>
      </w:pPr>
      <w:r>
        <w:rPr>
          <w:rFonts w:ascii="Courier New" w:cs="Courier New" w:eastAsia="Courier New" w:hAnsi="Courier New"/>
          <w:sz w:val="12"/>
          <w:szCs w:val="12"/>
          <w:color w:val="auto"/>
        </w:rPr>
        <w:t>SIGNATURES</w:t>
      </w:r>
    </w:p>
    <w:p>
      <w:pPr>
        <w:spacing w:after="0" w:line="141" w:lineRule="exact"/>
        <w:rPr>
          <w:sz w:val="24"/>
          <w:szCs w:val="24"/>
          <w:color w:val="auto"/>
        </w:rPr>
      </w:pPr>
    </w:p>
    <w:p>
      <w:pPr>
        <w:ind w:right="4759" w:firstLine="357"/>
        <w:spacing w:after="0" w:line="239" w:lineRule="auto"/>
        <w:rPr>
          <w:sz w:val="20"/>
          <w:szCs w:val="20"/>
          <w:color w:val="auto"/>
        </w:rPr>
      </w:pPr>
      <w:r>
        <w:rPr>
          <w:rFonts w:ascii="Courier New" w:cs="Courier New" w:eastAsia="Courier New" w:hAnsi="Courier New"/>
          <w:sz w:val="12"/>
          <w:szCs w:val="12"/>
          <w:color w:val="auto"/>
        </w:rPr>
        <w:t>Pursuant to the requirements of the Securities Exchange Act of 1934, the registrant has duly caused this report to be signed on its behalf by the undersigned, thereunto duly authorized.</w:t>
      </w:r>
    </w:p>
    <w:p>
      <w:pPr>
        <w:spacing w:after="0" w:line="140" w:lineRule="exact"/>
        <w:rPr>
          <w:sz w:val="24"/>
          <w:szCs w:val="24"/>
          <w:color w:val="auto"/>
        </w:rPr>
      </w:pPr>
    </w:p>
    <w:p>
      <w:pPr>
        <w:ind w:left="3840"/>
        <w:spacing w:after="0"/>
        <w:rPr>
          <w:sz w:val="20"/>
          <w:szCs w:val="20"/>
          <w:color w:val="auto"/>
        </w:rPr>
      </w:pPr>
      <w:r>
        <w:rPr>
          <w:rFonts w:ascii="Courier New" w:cs="Courier New" w:eastAsia="Courier New" w:hAnsi="Courier New"/>
          <w:sz w:val="12"/>
          <w:szCs w:val="12"/>
          <w:color w:val="auto"/>
        </w:rPr>
        <w:t>TOWER SEMICONDUCTOR LTD.</w:t>
      </w:r>
    </w:p>
    <w:p>
      <w:pPr>
        <w:sectPr>
          <w:pgSz w:w="11900" w:h="16838" w:orient="portrait"/>
          <w:cols w:equalWidth="0" w:num="1">
            <w:col w:w="10239"/>
          </w:cols>
          <w:pgMar w:left="220" w:top="486" w:right="1440" w:bottom="1440" w:gutter="0" w:footer="0" w:header="0"/>
        </w:sectPr>
      </w:pPr>
    </w:p>
    <w:p>
      <w:pPr>
        <w:spacing w:after="0" w:line="141"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Date: October</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21, 2007</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By: /s/ Nati Somekh Gilboa</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0" w:lineRule="exact"/>
        <w:rPr>
          <w:sz w:val="24"/>
          <w:szCs w:val="24"/>
          <w:color w:val="auto"/>
        </w:rPr>
      </w:pPr>
    </w:p>
    <w:p>
      <w:pPr>
        <w:sectPr>
          <w:pgSz w:w="11900" w:h="16838" w:orient="portrait"/>
          <w:cols w:equalWidth="0" w:num="3">
            <w:col w:w="920" w:space="140"/>
            <w:col w:w="2060" w:space="720"/>
            <w:col w:w="6399"/>
          </w:cols>
          <w:pgMar w:left="220" w:top="486" w:right="1440" w:bottom="1440" w:gutter="0" w:footer="0" w:header="0"/>
          <w:type w:val="continuous"/>
        </w:sectPr>
      </w:pPr>
    </w:p>
    <w:p>
      <w:pPr>
        <w:ind w:left="3840"/>
        <w:spacing w:after="0"/>
        <w:rPr>
          <w:sz w:val="20"/>
          <w:szCs w:val="20"/>
          <w:color w:val="auto"/>
        </w:rPr>
      </w:pPr>
      <w:r>
        <w:rPr>
          <w:rFonts w:ascii="Courier New" w:cs="Courier New" w:eastAsia="Courier New" w:hAnsi="Courier New"/>
          <w:sz w:val="12"/>
          <w:szCs w:val="12"/>
          <w:color w:val="auto"/>
        </w:rPr>
        <w:t>Nati Somekh Gilboa</w:t>
      </w:r>
    </w:p>
    <w:p>
      <w:pPr>
        <w:spacing w:after="0" w:line="4" w:lineRule="exact"/>
        <w:rPr>
          <w:sz w:val="24"/>
          <w:szCs w:val="24"/>
          <w:color w:val="auto"/>
        </w:rPr>
      </w:pPr>
    </w:p>
    <w:p>
      <w:pPr>
        <w:ind w:left="3840"/>
        <w:spacing w:after="0"/>
        <w:rPr>
          <w:sz w:val="20"/>
          <w:szCs w:val="20"/>
          <w:color w:val="auto"/>
        </w:rPr>
      </w:pPr>
      <w:r>
        <w:rPr>
          <w:rFonts w:ascii="Courier New" w:cs="Courier New" w:eastAsia="Courier New" w:hAnsi="Courier New"/>
          <w:sz w:val="11"/>
          <w:szCs w:val="11"/>
          <w:color w:val="auto"/>
        </w:rPr>
        <w:t>Corporate Secretary</w:t>
      </w:r>
    </w:p>
    <w:p>
      <w:pPr>
        <w:sectPr>
          <w:pgSz w:w="11900" w:h="16838" w:orient="portrait"/>
          <w:cols w:equalWidth="0" w:num="1">
            <w:col w:w="10239"/>
          </w:cols>
          <w:pgMar w:left="220" w:top="486" w:right="1440" w:bottom="1440" w:gutter="0" w:footer="0" w:header="0"/>
          <w:type w:val="continuous"/>
        </w:sectPr>
      </w:pPr>
    </w:p>
    <w:bookmarkStart w:id="1" w:name="page2"/>
    <w:bookmarkEnd w:id="1"/>
    <w:p>
      <w:pPr>
        <w:spacing w:after="0" w:line="67" w:lineRule="exact"/>
        <w:rPr>
          <w:sz w:val="20"/>
          <w:szCs w:val="20"/>
          <w:color w:val="auto"/>
        </w:rPr>
      </w:pPr>
    </w:p>
    <w:p>
      <w:pPr>
        <w:jc w:val="center"/>
        <w:ind w:right="-307"/>
        <w:spacing w:after="0"/>
        <w:rPr>
          <w:sz w:val="20"/>
          <w:szCs w:val="20"/>
          <w:color w:val="auto"/>
        </w:rPr>
      </w:pPr>
      <w:r>
        <w:rPr>
          <w:rFonts w:ascii="Courier New" w:cs="Courier New" w:eastAsia="Courier New" w:hAnsi="Courier New"/>
          <w:sz w:val="11"/>
          <w:szCs w:val="11"/>
          <w:color w:val="auto"/>
        </w:rPr>
        <w:t>EXHIBIT 99.1</w:t>
      </w:r>
    </w:p>
    <w:p>
      <w:pPr>
        <w:spacing w:after="0" w:line="147" w:lineRule="exact"/>
        <w:rPr>
          <w:sz w:val="20"/>
          <w:szCs w:val="20"/>
          <w:color w:val="auto"/>
        </w:rPr>
      </w:pPr>
    </w:p>
    <w:p>
      <w:pPr>
        <w:jc w:val="center"/>
        <w:ind w:right="4532"/>
        <w:spacing w:after="0"/>
        <w:rPr>
          <w:sz w:val="20"/>
          <w:szCs w:val="20"/>
          <w:color w:val="auto"/>
        </w:rPr>
      </w:pPr>
      <w:r>
        <w:rPr>
          <w:rFonts w:ascii="Courier New" w:cs="Courier New" w:eastAsia="Courier New" w:hAnsi="Courier New"/>
          <w:sz w:val="12"/>
          <w:szCs w:val="12"/>
          <w:color w:val="auto"/>
        </w:rPr>
        <w:t>TOWER SEMICONDUCTOR LTD.</w:t>
      </w:r>
    </w:p>
    <w:p>
      <w:pPr>
        <w:spacing w:after="0" w:line="1" w:lineRule="exact"/>
        <w:rPr>
          <w:sz w:val="20"/>
          <w:szCs w:val="20"/>
          <w:color w:val="auto"/>
        </w:rPr>
      </w:pPr>
    </w:p>
    <w:p>
      <w:pPr>
        <w:jc w:val="center"/>
        <w:ind w:right="4532"/>
        <w:spacing w:after="0"/>
        <w:rPr>
          <w:sz w:val="20"/>
          <w:szCs w:val="20"/>
          <w:color w:val="auto"/>
        </w:rPr>
      </w:pPr>
      <w:r>
        <w:rPr>
          <w:rFonts w:ascii="Courier New" w:cs="Courier New" w:eastAsia="Courier New" w:hAnsi="Courier New"/>
          <w:sz w:val="12"/>
          <w:szCs w:val="12"/>
          <w:color w:val="auto"/>
        </w:rPr>
        <w:t>NOTICE OF ANNUAL AND SPECIAL GENERAL MEETING OF SHAREHOLDERS</w:t>
      </w:r>
    </w:p>
    <w:p>
      <w:pPr>
        <w:spacing w:after="0" w:line="139" w:lineRule="exact"/>
        <w:rPr>
          <w:sz w:val="20"/>
          <w:szCs w:val="20"/>
          <w:color w:val="auto"/>
        </w:rPr>
      </w:pPr>
    </w:p>
    <w:p>
      <w:pPr>
        <w:jc w:val="center"/>
        <w:ind w:right="4532"/>
        <w:spacing w:after="0"/>
        <w:rPr>
          <w:sz w:val="20"/>
          <w:szCs w:val="20"/>
          <w:color w:val="auto"/>
        </w:rPr>
      </w:pPr>
      <w:r>
        <w:rPr>
          <w:rFonts w:ascii="Courier New" w:cs="Courier New" w:eastAsia="Courier New" w:hAnsi="Courier New"/>
          <w:sz w:val="12"/>
          <w:szCs w:val="12"/>
          <w:color w:val="auto"/>
        </w:rPr>
        <w:t>TO BE HELD ON DECEMBER 4, 2007</w:t>
      </w:r>
    </w:p>
    <w:p>
      <w:pPr>
        <w:spacing w:after="0" w:line="141" w:lineRule="exact"/>
        <w:rPr>
          <w:sz w:val="20"/>
          <w:szCs w:val="20"/>
          <w:color w:val="auto"/>
        </w:rPr>
      </w:pPr>
    </w:p>
    <w:p>
      <w:pPr>
        <w:ind w:left="7" w:right="4679" w:firstLine="357"/>
        <w:spacing w:after="0" w:line="241" w:lineRule="auto"/>
        <w:rPr>
          <w:sz w:val="20"/>
          <w:szCs w:val="20"/>
          <w:color w:val="auto"/>
        </w:rPr>
      </w:pPr>
      <w:r>
        <w:rPr>
          <w:rFonts w:ascii="Courier New" w:cs="Courier New" w:eastAsia="Courier New" w:hAnsi="Courier New"/>
          <w:sz w:val="12"/>
          <w:szCs w:val="12"/>
          <w:color w:val="auto"/>
        </w:rPr>
        <w:t>Notice is hereby given that the Annual and Special General Meeting (the "Meeting") of the shareholders of Tower Semiconductor Ltd. ("Tower" or the "Company"), an Israeli company, will be held at the offices of the Company, Shaul Amor Street, Ramat Gavriel Industrial Park, Migdal Haemek 23105, Israel, on Tuesday, December 4, 2007, at 11:00 a.m. (Israel time) for the following purposes:</w:t>
      </w:r>
    </w:p>
    <w:p>
      <w:pPr>
        <w:spacing w:after="0" w:line="142" w:lineRule="exact"/>
        <w:rPr>
          <w:sz w:val="20"/>
          <w:szCs w:val="20"/>
          <w:color w:val="auto"/>
        </w:rPr>
      </w:pPr>
    </w:p>
    <w:p>
      <w:pPr>
        <w:ind w:left="367" w:right="4819" w:hanging="367"/>
        <w:spacing w:after="0" w:line="238" w:lineRule="auto"/>
        <w:tabs>
          <w:tab w:leader="none" w:pos="367"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elect seven members to the Board of Directors of the Company for the coming year.</w:t>
      </w:r>
    </w:p>
    <w:p>
      <w:pPr>
        <w:spacing w:after="0" w:line="139"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appoint a Chairman of the Board of Directors.</w:t>
      </w:r>
    </w:p>
    <w:p>
      <w:pPr>
        <w:spacing w:after="0" w:line="141" w:lineRule="exact"/>
        <w:rPr>
          <w:rFonts w:ascii="Courier New" w:cs="Courier New" w:eastAsia="Courier New" w:hAnsi="Courier New"/>
          <w:sz w:val="12"/>
          <w:szCs w:val="12"/>
          <w:color w:val="auto"/>
        </w:rPr>
      </w:pPr>
    </w:p>
    <w:p>
      <w:pPr>
        <w:ind w:left="367" w:right="4539" w:hanging="367"/>
        <w:spacing w:after="0" w:line="241" w:lineRule="auto"/>
        <w:tabs>
          <w:tab w:leader="none" w:pos="367"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approve the appointment of Brightman Almagor &amp; Co. (a member of Deloitte Touche Tohmatsu International) as the independent public accountant of the Company for the year ending December 31, 2007 and for the period commencing January 1, 2008 and until the next annual shareholders' meeting, and to further authorize the Audit Committee of the Board of Directors to determine the remuneration of such auditors.</w:t>
      </w:r>
    </w:p>
    <w:p>
      <w:pPr>
        <w:spacing w:after="0" w:line="141" w:lineRule="exact"/>
        <w:rPr>
          <w:rFonts w:ascii="Courier New" w:cs="Courier New" w:eastAsia="Courier New" w:hAnsi="Courier New"/>
          <w:sz w:val="12"/>
          <w:szCs w:val="12"/>
          <w:color w:val="auto"/>
        </w:rPr>
      </w:pPr>
    </w:p>
    <w:p>
      <w:pPr>
        <w:ind w:left="367" w:right="4539" w:hanging="367"/>
        <w:spacing w:after="0" w:line="238" w:lineRule="auto"/>
        <w:tabs>
          <w:tab w:leader="none" w:pos="367"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approve the terms of compensation and the performance-based bonus of our chief executive officer and director Mr. Russell Ellwanger.</w:t>
      </w:r>
    </w:p>
    <w:p>
      <w:pPr>
        <w:spacing w:after="0" w:line="142" w:lineRule="exact"/>
        <w:rPr>
          <w:rFonts w:ascii="Courier New" w:cs="Courier New" w:eastAsia="Courier New" w:hAnsi="Courier New"/>
          <w:sz w:val="12"/>
          <w:szCs w:val="12"/>
          <w:color w:val="auto"/>
        </w:rPr>
      </w:pPr>
    </w:p>
    <w:p>
      <w:pPr>
        <w:ind w:left="367" w:right="4539" w:hanging="367"/>
        <w:spacing w:after="0" w:line="239" w:lineRule="auto"/>
        <w:tabs>
          <w:tab w:leader="none" w:pos="367"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receive the board and management's report on the business of the Company for the year ended December 31, 2006, and to transact such other business as may properly come before the Meeting.</w:t>
      </w:r>
    </w:p>
    <w:p>
      <w:pPr>
        <w:spacing w:after="0" w:line="143" w:lineRule="exact"/>
        <w:rPr>
          <w:sz w:val="20"/>
          <w:szCs w:val="20"/>
          <w:color w:val="auto"/>
        </w:rPr>
      </w:pPr>
    </w:p>
    <w:p>
      <w:pPr>
        <w:ind w:left="7" w:right="4759" w:firstLine="357"/>
        <w:spacing w:after="0" w:line="239" w:lineRule="auto"/>
        <w:rPr>
          <w:sz w:val="20"/>
          <w:szCs w:val="20"/>
          <w:color w:val="auto"/>
        </w:rPr>
      </w:pPr>
      <w:r>
        <w:rPr>
          <w:rFonts w:ascii="Courier New" w:cs="Courier New" w:eastAsia="Courier New" w:hAnsi="Courier New"/>
          <w:sz w:val="12"/>
          <w:szCs w:val="12"/>
          <w:color w:val="auto"/>
        </w:rPr>
        <w:t>Shareholders of record at the close of business on October 26, 2007, are entitled to notice of, and to vote at the Meeting. All shareholders are cordially invited to attend the Meeting in person.</w:t>
      </w:r>
    </w:p>
    <w:p>
      <w:pPr>
        <w:spacing w:after="0" w:line="143"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Shareholders who do not expect to attend the Meeting in person are requested to mark, date, sign and mail the enclosed proxy as promptly as possible in the enclosed stamped envelope. 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Shaul Amor Street, Ramat Gavriel Industrial Park, Post Office Box 619, Migdal Haemek 23105, Israel, Attention: Corporate Secretary.</w:t>
      </w:r>
    </w:p>
    <w:p>
      <w:pPr>
        <w:spacing w:after="0" w:line="142"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2"/>
          <w:szCs w:val="12"/>
          <w:color w:val="auto"/>
        </w:rPr>
        <w:t>By Order of the Board of Directors,</w:t>
      </w:r>
    </w:p>
    <w:p>
      <w:pPr>
        <w:spacing w:after="0" w:line="276" w:lineRule="exact"/>
        <w:rPr>
          <w:sz w:val="20"/>
          <w:szCs w:val="20"/>
          <w:color w:val="auto"/>
        </w:rPr>
      </w:pPr>
    </w:p>
    <w:p>
      <w:pPr>
        <w:ind w:left="3207"/>
        <w:spacing w:after="0"/>
        <w:rPr>
          <w:sz w:val="20"/>
          <w:szCs w:val="20"/>
          <w:color w:val="auto"/>
        </w:rPr>
      </w:pPr>
      <w:r>
        <w:rPr>
          <w:rFonts w:ascii="Courier New" w:cs="Courier New" w:eastAsia="Courier New" w:hAnsi="Courier New"/>
          <w:sz w:val="12"/>
          <w:szCs w:val="12"/>
          <w:color w:val="auto"/>
        </w:rPr>
        <w:t>DOV MORAN</w:t>
      </w:r>
    </w:p>
    <w:p>
      <w:pPr>
        <w:spacing w:after="0" w:line="1" w:lineRule="exact"/>
        <w:rPr>
          <w:sz w:val="20"/>
          <w:szCs w:val="20"/>
          <w:color w:val="auto"/>
        </w:rPr>
      </w:pPr>
    </w:p>
    <w:p>
      <w:pPr>
        <w:ind w:left="3207"/>
        <w:spacing w:after="0"/>
        <w:rPr>
          <w:sz w:val="20"/>
          <w:szCs w:val="20"/>
          <w:color w:val="auto"/>
        </w:rPr>
      </w:pPr>
      <w:r>
        <w:rPr>
          <w:rFonts w:ascii="Courier New" w:cs="Courier New" w:eastAsia="Courier New" w:hAnsi="Courier New"/>
          <w:sz w:val="12"/>
          <w:szCs w:val="12"/>
          <w:color w:val="auto"/>
        </w:rPr>
        <w:t>Chairman of the Board</w:t>
      </w:r>
    </w:p>
    <w:p>
      <w:pPr>
        <w:spacing w:after="0" w:line="1" w:lineRule="exact"/>
        <w:rPr>
          <w:sz w:val="20"/>
          <w:szCs w:val="20"/>
          <w:color w:val="auto"/>
        </w:rPr>
      </w:pPr>
    </w:p>
    <w:p>
      <w:pPr>
        <w:ind w:left="3207"/>
        <w:spacing w:after="0"/>
        <w:rPr>
          <w:sz w:val="20"/>
          <w:szCs w:val="20"/>
          <w:color w:val="auto"/>
        </w:rPr>
      </w:pPr>
      <w:r>
        <w:rPr>
          <w:rFonts w:ascii="Courier New" w:cs="Courier New" w:eastAsia="Courier New" w:hAnsi="Courier New"/>
          <w:sz w:val="12"/>
          <w:szCs w:val="12"/>
          <w:color w:val="auto"/>
        </w:rPr>
        <w:t>October 21, 2007</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347"/>
        <w:spacing w:after="0"/>
        <w:rPr>
          <w:sz w:val="20"/>
          <w:szCs w:val="20"/>
          <w:color w:val="auto"/>
        </w:rPr>
      </w:pPr>
      <w:r>
        <w:rPr>
          <w:rFonts w:ascii="Courier New" w:cs="Courier New" w:eastAsia="Courier New" w:hAnsi="Courier New"/>
          <w:sz w:val="12"/>
          <w:szCs w:val="12"/>
          <w:color w:val="auto"/>
        </w:rPr>
        <w:t>PROXY STATEMENT</w:t>
      </w:r>
    </w:p>
    <w:p>
      <w:pPr>
        <w:spacing w:after="0" w:line="139" w:lineRule="exact"/>
        <w:rPr>
          <w:sz w:val="20"/>
          <w:szCs w:val="20"/>
          <w:color w:val="auto"/>
        </w:rPr>
      </w:pPr>
    </w:p>
    <w:p>
      <w:pPr>
        <w:ind w:left="2007"/>
        <w:spacing w:after="0"/>
        <w:rPr>
          <w:sz w:val="20"/>
          <w:szCs w:val="20"/>
          <w:color w:val="auto"/>
        </w:rPr>
      </w:pPr>
      <w:r>
        <w:rPr>
          <w:rFonts w:ascii="Courier New" w:cs="Courier New" w:eastAsia="Courier New" w:hAnsi="Courier New"/>
          <w:sz w:val="12"/>
          <w:szCs w:val="12"/>
          <w:color w:val="auto"/>
        </w:rPr>
        <w:t>TOWER SEMICONDUCTOR LTD.</w:t>
      </w:r>
    </w:p>
    <w:p>
      <w:pPr>
        <w:spacing w:after="0" w:line="1" w:lineRule="exact"/>
        <w:rPr>
          <w:sz w:val="20"/>
          <w:szCs w:val="20"/>
          <w:color w:val="auto"/>
        </w:rPr>
      </w:pPr>
    </w:p>
    <w:p>
      <w:pPr>
        <w:ind w:left="1147"/>
        <w:spacing w:after="0"/>
        <w:rPr>
          <w:sz w:val="20"/>
          <w:szCs w:val="20"/>
          <w:color w:val="auto"/>
        </w:rPr>
      </w:pPr>
      <w:r>
        <w:rPr>
          <w:rFonts w:ascii="Courier New" w:cs="Courier New" w:eastAsia="Courier New" w:hAnsi="Courier New"/>
          <w:sz w:val="12"/>
          <w:szCs w:val="12"/>
          <w:color w:val="auto"/>
        </w:rPr>
        <w:t>Shaul Amor Street, Ramat Gavriel Industrial Park</w:t>
      </w:r>
    </w:p>
    <w:p>
      <w:pPr>
        <w:spacing w:after="0" w:line="1" w:lineRule="exact"/>
        <w:rPr>
          <w:sz w:val="20"/>
          <w:szCs w:val="20"/>
          <w:color w:val="auto"/>
        </w:rPr>
      </w:pPr>
    </w:p>
    <w:p>
      <w:pPr>
        <w:ind w:left="2427"/>
        <w:spacing w:after="0"/>
        <w:rPr>
          <w:sz w:val="20"/>
          <w:szCs w:val="20"/>
          <w:color w:val="auto"/>
        </w:rPr>
      </w:pPr>
      <w:r>
        <w:rPr>
          <w:rFonts w:ascii="Courier New" w:cs="Courier New" w:eastAsia="Courier New" w:hAnsi="Courier New"/>
          <w:sz w:val="12"/>
          <w:szCs w:val="12"/>
          <w:color w:val="auto"/>
        </w:rPr>
        <w:t>P.O. Box 619</w:t>
      </w:r>
    </w:p>
    <w:p>
      <w:pPr>
        <w:spacing w:after="0" w:line="1" w:lineRule="exact"/>
        <w:rPr>
          <w:sz w:val="20"/>
          <w:szCs w:val="20"/>
          <w:color w:val="auto"/>
        </w:rPr>
      </w:pPr>
    </w:p>
    <w:p>
      <w:pPr>
        <w:ind w:left="1927"/>
        <w:spacing w:after="0"/>
        <w:rPr>
          <w:sz w:val="20"/>
          <w:szCs w:val="20"/>
          <w:color w:val="auto"/>
        </w:rPr>
      </w:pPr>
      <w:r>
        <w:rPr>
          <w:rFonts w:ascii="Courier New" w:cs="Courier New" w:eastAsia="Courier New" w:hAnsi="Courier New"/>
          <w:sz w:val="12"/>
          <w:szCs w:val="12"/>
          <w:color w:val="auto"/>
        </w:rPr>
        <w:t>Migdal Haemek 23105, Israel</w:t>
      </w:r>
    </w:p>
    <w:p>
      <w:pPr>
        <w:spacing w:after="0" w:line="139" w:lineRule="exact"/>
        <w:rPr>
          <w:sz w:val="20"/>
          <w:szCs w:val="20"/>
          <w:color w:val="auto"/>
        </w:rPr>
      </w:pPr>
    </w:p>
    <w:p>
      <w:pPr>
        <w:jc w:val="center"/>
        <w:ind w:right="4532"/>
        <w:spacing w:after="0"/>
        <w:rPr>
          <w:sz w:val="20"/>
          <w:szCs w:val="20"/>
          <w:color w:val="auto"/>
        </w:rPr>
      </w:pPr>
      <w:r>
        <w:rPr>
          <w:rFonts w:ascii="Courier New" w:cs="Courier New" w:eastAsia="Courier New" w:hAnsi="Courier New"/>
          <w:sz w:val="12"/>
          <w:szCs w:val="12"/>
          <w:color w:val="auto"/>
        </w:rPr>
        <w:t>ANNUAL AND SPECIAL GENERAL MEETING OF SHAREHOLDERS</w:t>
      </w:r>
    </w:p>
    <w:p>
      <w:pPr>
        <w:spacing w:after="0" w:line="139" w:lineRule="exact"/>
        <w:rPr>
          <w:sz w:val="20"/>
          <w:szCs w:val="20"/>
          <w:color w:val="auto"/>
        </w:rPr>
      </w:pPr>
    </w:p>
    <w:p>
      <w:pPr>
        <w:ind w:left="1787"/>
        <w:spacing w:after="0"/>
        <w:rPr>
          <w:sz w:val="20"/>
          <w:szCs w:val="20"/>
          <w:color w:val="auto"/>
        </w:rPr>
      </w:pPr>
      <w:r>
        <w:rPr>
          <w:rFonts w:ascii="Courier New" w:cs="Courier New" w:eastAsia="Courier New" w:hAnsi="Courier New"/>
          <w:sz w:val="12"/>
          <w:szCs w:val="12"/>
          <w:color w:val="auto"/>
        </w:rPr>
        <w:t>To Be Held On December 4, 2007</w:t>
      </w:r>
    </w:p>
    <w:p>
      <w:pPr>
        <w:spacing w:after="0" w:line="141"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The enclosed proxy is being solicited by the board of directors (the "Board of Directors") of Tower Semiconductor Ltd. (the "Company" or "Tower") for use at our Annual and Special General Meeting of Shareholders (the "Meeting") to be held on Tuesday, December 4, 2007, or at any postponement or adjournment thereof. The record date for determining shareholders entitled to notice of, and to vote at, the Meeting is established as of the close of business on October 26, 2007.</w:t>
      </w:r>
    </w:p>
    <w:p>
      <w:pPr>
        <w:spacing w:after="0" w:line="142" w:lineRule="exact"/>
        <w:rPr>
          <w:sz w:val="20"/>
          <w:szCs w:val="20"/>
          <w:color w:val="auto"/>
        </w:rPr>
      </w:pPr>
    </w:p>
    <w:p>
      <w:pPr>
        <w:ind w:left="7" w:right="4599" w:firstLine="357"/>
        <w:spacing w:after="0" w:line="280" w:lineRule="auto"/>
        <w:rPr>
          <w:sz w:val="20"/>
          <w:szCs w:val="20"/>
          <w:color w:val="auto"/>
        </w:rPr>
      </w:pPr>
      <w:r>
        <w:rPr>
          <w:rFonts w:ascii="Courier New" w:cs="Courier New" w:eastAsia="Courier New" w:hAnsi="Courier New"/>
          <w:sz w:val="11"/>
          <w:szCs w:val="11"/>
          <w:color w:val="auto"/>
        </w:rPr>
        <w:t>As of October 15, 2007, we had outstanding 124,039,484 of our ordinary shares, nominal value New Israeli Shekels ("NIS") 1.00 (the "Ordinary Shares").</w:t>
      </w:r>
    </w:p>
    <w:p>
      <w:pPr>
        <w:spacing w:after="0" w:line="121" w:lineRule="exact"/>
        <w:rPr>
          <w:sz w:val="20"/>
          <w:szCs w:val="20"/>
          <w:color w:val="auto"/>
        </w:rPr>
      </w:pPr>
    </w:p>
    <w:p>
      <w:pPr>
        <w:ind w:left="7" w:right="4679" w:firstLine="357"/>
        <w:spacing w:after="0" w:line="267" w:lineRule="auto"/>
        <w:rPr>
          <w:sz w:val="20"/>
          <w:szCs w:val="20"/>
          <w:color w:val="auto"/>
        </w:rPr>
      </w:pPr>
      <w:r>
        <w:rPr>
          <w:rFonts w:ascii="Courier New" w:cs="Courier New" w:eastAsia="Courier New" w:hAnsi="Courier New"/>
          <w:sz w:val="11"/>
          <w:szCs w:val="11"/>
          <w:color w:val="auto"/>
        </w:rPr>
        <w:t>We expect to solicit proxies by mail and to mail this proxy statement and the accompanying proxy card to shareholders on or about October 26, 2007.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129"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Upon the receipt of a properly executed proxy in the form enclosed, the persons named as proxies therein will vote the Ordinary Shares covered thereby in accordance with the instructions of the shareholder executing the proxy. With respect to the proposals set forth in the accompanying Notice of Meeting, a shareholder may vote in favor of any of the proposals or against any of the proposals or may abstain from voting on any of the proposals. Shareholders should specify their choices on the accompanying proxy card. If no specific instructions are given with respect to the matters to be acted upon, the shares represented by a signed proxy will be voted FOR the proposals set forth in the accompanying Notice of Meeting. We are not aware of any other matters to be presented at the Meeting.</w:t>
      </w:r>
    </w:p>
    <w:p>
      <w:pPr>
        <w:spacing w:after="0" w:line="145"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Any shareholder returning the accompanying proxy may revoke such proxy at any time prior to its exercise by: (i) giving written notice to us of such revocation; (ii) voting in person at the Meeting or requesting the return of the proxy at the Meeting; or (iii) executing and delivering to us a later-dated proxy. Written revocations and later-dated proxies should be sent to: the Company at Shaul Amor Street, Ramat Gavriel Industrial Park, Post Office Box 619, Migdal Haemek 23105, Israel, 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7" w:type="dxa"/>
        <w:tblCellMar>
          <w:top w:w="0" w:type="dxa"/>
          <w:left w:w="0" w:type="dxa"/>
          <w:bottom w:w="0" w:type="dxa"/>
          <w:right w:w="0" w:type="dxa"/>
        </w:tblCellMar>
      </w:tblPr>
      <w:tr>
        <w:trPr>
          <w:trHeight w:val="136"/>
        </w:trPr>
        <w:tc>
          <w:tcPr>
            <w:tcW w:w="2600" w:type="dxa"/>
            <w:vAlign w:val="bottom"/>
          </w:tcPr>
          <w:p>
            <w:pPr>
              <w:ind w:left="360"/>
              <w:spacing w:after="0"/>
              <w:rPr>
                <w:sz w:val="20"/>
                <w:szCs w:val="20"/>
                <w:color w:val="auto"/>
              </w:rPr>
            </w:pPr>
            <w:r>
              <w:rPr>
                <w:rFonts w:ascii="Courier New" w:cs="Courier New" w:eastAsia="Courier New" w:hAnsi="Courier New"/>
                <w:sz w:val="12"/>
                <w:szCs w:val="12"/>
                <w:color w:val="auto"/>
                <w:w w:val="99"/>
              </w:rPr>
              <w:t>Each Ordinary Share is entitled</w:t>
            </w:r>
          </w:p>
        </w:tc>
        <w:tc>
          <w:tcPr>
            <w:tcW w:w="220" w:type="dxa"/>
            <w:vAlign w:val="bottom"/>
          </w:tcPr>
          <w:p>
            <w:pPr>
              <w:ind w:left="40"/>
              <w:spacing w:after="0"/>
              <w:rPr>
                <w:sz w:val="20"/>
                <w:szCs w:val="20"/>
                <w:color w:val="auto"/>
              </w:rPr>
            </w:pPr>
            <w:r>
              <w:rPr>
                <w:rFonts w:ascii="Courier New" w:cs="Courier New" w:eastAsia="Courier New" w:hAnsi="Courier New"/>
                <w:sz w:val="12"/>
                <w:szCs w:val="12"/>
                <w:color w:val="auto"/>
              </w:rPr>
              <w:t>to</w:t>
            </w:r>
          </w:p>
        </w:tc>
        <w:tc>
          <w:tcPr>
            <w:tcW w:w="170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one vote on each matter</w:t>
            </w:r>
          </w:p>
        </w:tc>
        <w:tc>
          <w:tcPr>
            <w:tcW w:w="1180" w:type="dxa"/>
            <w:vAlign w:val="bottom"/>
          </w:tcPr>
          <w:p>
            <w:pPr>
              <w:ind w:left="40"/>
              <w:spacing w:after="0"/>
              <w:rPr>
                <w:sz w:val="20"/>
                <w:szCs w:val="20"/>
                <w:color w:val="auto"/>
              </w:rPr>
            </w:pPr>
            <w:r>
              <w:rPr>
                <w:rFonts w:ascii="Courier New" w:cs="Courier New" w:eastAsia="Courier New" w:hAnsi="Courier New"/>
                <w:sz w:val="12"/>
                <w:szCs w:val="12"/>
                <w:color w:val="auto"/>
              </w:rPr>
              <w:t>to be voted on</w:t>
            </w:r>
          </w:p>
        </w:tc>
      </w:tr>
      <w:tr>
        <w:trPr>
          <w:trHeight w:val="137"/>
        </w:trPr>
        <w:tc>
          <w:tcPr>
            <w:tcW w:w="2600" w:type="dxa"/>
            <w:vAlign w:val="bottom"/>
          </w:tcPr>
          <w:p>
            <w:pPr>
              <w:spacing w:after="0"/>
              <w:rPr>
                <w:sz w:val="20"/>
                <w:szCs w:val="20"/>
                <w:color w:val="auto"/>
              </w:rPr>
            </w:pPr>
            <w:r>
              <w:rPr>
                <w:rFonts w:ascii="Courier New" w:cs="Courier New" w:eastAsia="Courier New" w:hAnsi="Courier New"/>
                <w:sz w:val="12"/>
                <w:szCs w:val="12"/>
                <w:color w:val="auto"/>
                <w:w w:val="99"/>
              </w:rPr>
              <w:t>at the Meeting. Subject to the terms</w:t>
            </w:r>
          </w:p>
        </w:tc>
        <w:tc>
          <w:tcPr>
            <w:tcW w:w="220" w:type="dxa"/>
            <w:vAlign w:val="bottom"/>
          </w:tcPr>
          <w:p>
            <w:pPr>
              <w:ind w:left="40"/>
              <w:spacing w:after="0"/>
              <w:rPr>
                <w:sz w:val="20"/>
                <w:szCs w:val="20"/>
                <w:color w:val="auto"/>
              </w:rPr>
            </w:pPr>
            <w:r>
              <w:rPr>
                <w:rFonts w:ascii="Courier New" w:cs="Courier New" w:eastAsia="Courier New" w:hAnsi="Courier New"/>
                <w:sz w:val="12"/>
                <w:szCs w:val="12"/>
                <w:color w:val="auto"/>
              </w:rPr>
              <w:t>of</w:t>
            </w: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applicable law, two</w:t>
            </w:r>
          </w:p>
        </w:tc>
        <w:tc>
          <w:tcPr>
            <w:tcW w:w="146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7"/>
              </w:rPr>
              <w:t>or more shareholders</w:t>
            </w:r>
          </w:p>
        </w:tc>
      </w:tr>
      <w:tr>
        <w:trPr>
          <w:trHeight w:val="137"/>
        </w:trPr>
        <w:tc>
          <w:tcPr>
            <w:tcW w:w="2600" w:type="dxa"/>
            <w:vAlign w:val="bottom"/>
          </w:tcPr>
          <w:p>
            <w:pPr>
              <w:spacing w:after="0"/>
              <w:rPr>
                <w:sz w:val="20"/>
                <w:szCs w:val="20"/>
                <w:color w:val="auto"/>
              </w:rPr>
            </w:pPr>
            <w:r>
              <w:rPr>
                <w:rFonts w:ascii="Courier New" w:cs="Courier New" w:eastAsia="Courier New" w:hAnsi="Courier New"/>
                <w:sz w:val="12"/>
                <w:szCs w:val="12"/>
                <w:color w:val="auto"/>
                <w:w w:val="99"/>
              </w:rPr>
              <w:t>present, personally or by proxy, who</w:t>
            </w:r>
          </w:p>
        </w:tc>
        <w:tc>
          <w:tcPr>
            <w:tcW w:w="1920" w:type="dxa"/>
            <w:vAlign w:val="bottom"/>
            <w:gridSpan w:val="3"/>
          </w:tcPr>
          <w:p>
            <w:pPr>
              <w:ind w:left="40"/>
              <w:spacing w:after="0"/>
              <w:rPr>
                <w:sz w:val="20"/>
                <w:szCs w:val="20"/>
                <w:color w:val="auto"/>
              </w:rPr>
            </w:pPr>
            <w:r>
              <w:rPr>
                <w:rFonts w:ascii="Courier New" w:cs="Courier New" w:eastAsia="Courier New" w:hAnsi="Courier New"/>
                <w:sz w:val="12"/>
                <w:szCs w:val="12"/>
                <w:color w:val="auto"/>
                <w:w w:val="99"/>
              </w:rPr>
              <w:t>hold or represent together</w:t>
            </w:r>
          </w:p>
        </w:tc>
        <w:tc>
          <w:tcPr>
            <w:tcW w:w="1180" w:type="dxa"/>
            <w:vAlign w:val="bottom"/>
          </w:tcPr>
          <w:p>
            <w:pPr>
              <w:ind w:left="40"/>
              <w:spacing w:after="0"/>
              <w:rPr>
                <w:sz w:val="20"/>
                <w:szCs w:val="20"/>
                <w:color w:val="auto"/>
              </w:rPr>
            </w:pPr>
            <w:r>
              <w:rPr>
                <w:rFonts w:ascii="Courier New" w:cs="Courier New" w:eastAsia="Courier New" w:hAnsi="Courier New"/>
                <w:sz w:val="12"/>
                <w:szCs w:val="12"/>
                <w:color w:val="auto"/>
              </w:rPr>
              <w:t>at least 33% of</w:t>
            </w:r>
          </w:p>
        </w:tc>
      </w:tr>
      <w:tr>
        <w:trPr>
          <w:trHeight w:val="137"/>
        </w:trPr>
        <w:tc>
          <w:tcPr>
            <w:tcW w:w="4520" w:type="dxa"/>
            <w:vAlign w:val="bottom"/>
            <w:gridSpan w:val="4"/>
          </w:tcPr>
          <w:p>
            <w:pPr>
              <w:spacing w:after="0"/>
              <w:rPr>
                <w:sz w:val="20"/>
                <w:szCs w:val="20"/>
                <w:color w:val="auto"/>
              </w:rPr>
            </w:pPr>
            <w:r>
              <w:rPr>
                <w:rFonts w:ascii="Courier New" w:cs="Courier New" w:eastAsia="Courier New" w:hAnsi="Courier New"/>
                <w:sz w:val="12"/>
                <w:szCs w:val="12"/>
                <w:color w:val="auto"/>
                <w:w w:val="99"/>
              </w:rPr>
              <w:t>the voting rights of our issued share capital will constitute a</w:t>
            </w:r>
          </w:p>
        </w:tc>
        <w:tc>
          <w:tcPr>
            <w:tcW w:w="1180" w:type="dxa"/>
            <w:vAlign w:val="bottom"/>
          </w:tcPr>
          <w:p>
            <w:pPr>
              <w:ind w:left="40"/>
              <w:spacing w:after="0"/>
              <w:rPr>
                <w:sz w:val="20"/>
                <w:szCs w:val="20"/>
                <w:color w:val="auto"/>
              </w:rPr>
            </w:pPr>
            <w:r>
              <w:rPr>
                <w:rFonts w:ascii="Courier New" w:cs="Courier New" w:eastAsia="Courier New" w:hAnsi="Courier New"/>
                <w:sz w:val="12"/>
                <w:szCs w:val="12"/>
                <w:color w:val="auto"/>
              </w:rPr>
              <w:t>quorum for the</w:t>
            </w:r>
          </w:p>
        </w:tc>
      </w:tr>
      <w:tr>
        <w:trPr>
          <w:trHeight w:val="137"/>
        </w:trPr>
        <w:tc>
          <w:tcPr>
            <w:tcW w:w="2600" w:type="dxa"/>
            <w:vAlign w:val="bottom"/>
          </w:tcPr>
          <w:p>
            <w:pPr>
              <w:spacing w:after="0"/>
              <w:rPr>
                <w:sz w:val="20"/>
                <w:szCs w:val="20"/>
                <w:color w:val="auto"/>
              </w:rPr>
            </w:pPr>
            <w:r>
              <w:rPr>
                <w:rFonts w:ascii="Courier New" w:cs="Courier New" w:eastAsia="Courier New" w:hAnsi="Courier New"/>
                <w:sz w:val="12"/>
                <w:szCs w:val="12"/>
                <w:color w:val="auto"/>
                <w:w w:val="99"/>
              </w:rPr>
              <w:t>Meeting. If within half an hour from</w:t>
            </w:r>
          </w:p>
        </w:tc>
        <w:tc>
          <w:tcPr>
            <w:tcW w:w="16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9"/>
              </w:rPr>
              <w:t>the time scheduled for</w:t>
            </w:r>
          </w:p>
        </w:tc>
        <w:tc>
          <w:tcPr>
            <w:tcW w:w="280" w:type="dxa"/>
            <w:vAlign w:val="bottom"/>
          </w:tcPr>
          <w:p>
            <w:pPr>
              <w:ind w:left="40"/>
              <w:spacing w:after="0"/>
              <w:rPr>
                <w:sz w:val="20"/>
                <w:szCs w:val="20"/>
                <w:color w:val="auto"/>
              </w:rPr>
            </w:pPr>
            <w:r>
              <w:rPr>
                <w:rFonts w:ascii="Courier New" w:cs="Courier New" w:eastAsia="Courier New" w:hAnsi="Courier New"/>
                <w:sz w:val="12"/>
                <w:szCs w:val="12"/>
                <w:color w:val="auto"/>
              </w:rPr>
              <w:t>the</w:t>
            </w:r>
          </w:p>
        </w:tc>
        <w:tc>
          <w:tcPr>
            <w:tcW w:w="1180" w:type="dxa"/>
            <w:vAlign w:val="bottom"/>
          </w:tcPr>
          <w:p>
            <w:pPr>
              <w:ind w:left="40"/>
              <w:spacing w:after="0"/>
              <w:rPr>
                <w:sz w:val="20"/>
                <w:szCs w:val="20"/>
                <w:color w:val="auto"/>
              </w:rPr>
            </w:pPr>
            <w:r>
              <w:rPr>
                <w:rFonts w:ascii="Courier New" w:cs="Courier New" w:eastAsia="Courier New" w:hAnsi="Courier New"/>
                <w:sz w:val="12"/>
                <w:szCs w:val="12"/>
                <w:color w:val="auto"/>
                <w:w w:val="97"/>
              </w:rPr>
              <w:t>Meeting a quorum</w:t>
            </w:r>
          </w:p>
        </w:tc>
      </w:tr>
      <w:tr>
        <w:trPr>
          <w:trHeight w:val="137"/>
        </w:trPr>
        <w:tc>
          <w:tcPr>
            <w:tcW w:w="2820" w:type="dxa"/>
            <w:vAlign w:val="bottom"/>
            <w:gridSpan w:val="2"/>
          </w:tcPr>
          <w:p>
            <w:pPr>
              <w:spacing w:after="0"/>
              <w:rPr>
                <w:sz w:val="20"/>
                <w:szCs w:val="20"/>
                <w:color w:val="auto"/>
              </w:rPr>
            </w:pPr>
            <w:r>
              <w:rPr>
                <w:rFonts w:ascii="Courier New" w:cs="Courier New" w:eastAsia="Courier New" w:hAnsi="Courier New"/>
                <w:sz w:val="12"/>
                <w:szCs w:val="12"/>
                <w:color w:val="auto"/>
                <w:w w:val="99"/>
              </w:rPr>
              <w:t>is not present, the Meeting shall stand</w:t>
            </w:r>
          </w:p>
        </w:tc>
        <w:tc>
          <w:tcPr>
            <w:tcW w:w="170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adjourned for one week,</w:t>
            </w:r>
          </w:p>
        </w:tc>
        <w:tc>
          <w:tcPr>
            <w:tcW w:w="1180" w:type="dxa"/>
            <w:vAlign w:val="bottom"/>
          </w:tcPr>
          <w:p>
            <w:pPr>
              <w:ind w:left="40"/>
              <w:spacing w:after="0"/>
              <w:rPr>
                <w:sz w:val="20"/>
                <w:szCs w:val="20"/>
                <w:color w:val="auto"/>
              </w:rPr>
            </w:pPr>
            <w:r>
              <w:rPr>
                <w:rFonts w:ascii="Courier New" w:cs="Courier New" w:eastAsia="Courier New" w:hAnsi="Courier New"/>
                <w:sz w:val="12"/>
                <w:szCs w:val="12"/>
                <w:color w:val="auto"/>
              </w:rPr>
              <w:t>to December 11,</w:t>
            </w:r>
          </w:p>
        </w:tc>
      </w:tr>
      <w:tr>
        <w:trPr>
          <w:trHeight w:val="137"/>
        </w:trPr>
        <w:tc>
          <w:tcPr>
            <w:tcW w:w="4240" w:type="dxa"/>
            <w:vAlign w:val="bottom"/>
            <w:gridSpan w:val="3"/>
          </w:tcPr>
          <w:p>
            <w:pPr>
              <w:spacing w:after="0"/>
              <w:rPr>
                <w:sz w:val="20"/>
                <w:szCs w:val="20"/>
                <w:color w:val="auto"/>
              </w:rPr>
            </w:pPr>
            <w:r>
              <w:rPr>
                <w:rFonts w:ascii="Courier New" w:cs="Courier New" w:eastAsia="Courier New" w:hAnsi="Courier New"/>
                <w:sz w:val="12"/>
                <w:szCs w:val="12"/>
                <w:color w:val="auto"/>
                <w:w w:val="99"/>
              </w:rPr>
              <w:t>2007 at the same hour and place, without it being necessary</w:t>
            </w:r>
          </w:p>
        </w:tc>
        <w:tc>
          <w:tcPr>
            <w:tcW w:w="14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to notify the</w:t>
            </w:r>
          </w:p>
        </w:tc>
      </w:tr>
    </w:tbl>
    <w:p>
      <w:pPr>
        <w:sectPr>
          <w:pgSz w:w="11900" w:h="16906" w:orient="portrait"/>
          <w:cols w:equalWidth="0" w:num="1">
            <w:col w:w="10246"/>
          </w:cols>
          <w:pgMar w:left="213" w:top="416" w:right="1440" w:bottom="0" w:gutter="0" w:footer="0" w:header="0"/>
        </w:sectPr>
      </w:pPr>
    </w:p>
    <w:bookmarkStart w:id="2" w:name="page3"/>
    <w:bookmarkEnd w:id="2"/>
    <w:p>
      <w:pPr>
        <w:ind w:left="7" w:right="4599"/>
        <w:spacing w:after="0" w:line="272" w:lineRule="auto"/>
        <w:rPr>
          <w:sz w:val="20"/>
          <w:szCs w:val="20"/>
          <w:color w:val="auto"/>
        </w:rPr>
      </w:pPr>
      <w:r>
        <w:rPr>
          <w:rFonts w:ascii="Courier New" w:cs="Courier New" w:eastAsia="Courier New" w:hAnsi="Courier New"/>
          <w:sz w:val="11"/>
          <w:szCs w:val="11"/>
          <w:color w:val="auto"/>
        </w:rPr>
        <w:t>shareholders. If a quorum is not present at the adjourned date of the Meeting within half an hour of the time scheduled for the commencement thereof, subject to the terms of applicable law, the persons present shall constitute a quorum.</w:t>
      </w:r>
    </w:p>
    <w:p>
      <w:pPr>
        <w:spacing w:after="0" w:line="125" w:lineRule="exact"/>
        <w:rPr>
          <w:sz w:val="20"/>
          <w:szCs w:val="20"/>
          <w:color w:val="auto"/>
        </w:rPr>
      </w:pPr>
    </w:p>
    <w:p>
      <w:pPr>
        <w:ind w:left="7" w:right="4539" w:firstLine="357"/>
        <w:spacing w:after="0"/>
        <w:rPr>
          <w:sz w:val="20"/>
          <w:szCs w:val="20"/>
          <w:color w:val="auto"/>
        </w:rPr>
      </w:pPr>
      <w:r>
        <w:rPr>
          <w:rFonts w:ascii="Courier New" w:cs="Courier New" w:eastAsia="Courier New" w:hAnsi="Courier New"/>
          <w:sz w:val="12"/>
          <w:szCs w:val="12"/>
          <w:color w:val="auto"/>
        </w:rPr>
        <w:t>Each of Proposals 1, 2, 3 and 4 to be presented at the Meeting requires the affirmative vote of shareholders present in person or by proxy and holding Ordinary Shares amounting in the aggregate to at least a majority of the votes actually cast with respect to each such proposal.</w:t>
      </w:r>
    </w:p>
    <w:p>
      <w:pPr>
        <w:spacing w:after="0" w:line="277"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2</w:t>
      </w:r>
    </w:p>
    <w:p>
      <w:pPr>
        <w:spacing w:after="0" w:line="395" w:lineRule="exact"/>
        <w:rPr>
          <w:sz w:val="20"/>
          <w:szCs w:val="20"/>
          <w:color w:val="auto"/>
        </w:rPr>
      </w:pPr>
    </w:p>
    <w:p>
      <w:pPr>
        <w:ind w:left="2067"/>
        <w:spacing w:after="0"/>
        <w:rPr>
          <w:sz w:val="20"/>
          <w:szCs w:val="20"/>
          <w:color w:val="auto"/>
        </w:rPr>
      </w:pPr>
      <w:r>
        <w:rPr>
          <w:rFonts w:ascii="Courier New" w:cs="Courier New" w:eastAsia="Courier New" w:hAnsi="Courier New"/>
          <w:sz w:val="12"/>
          <w:szCs w:val="12"/>
          <w:color w:val="auto"/>
        </w:rPr>
        <w:t>PRINCIPAL SHAREHOLDERS</w:t>
      </w:r>
    </w:p>
    <w:p>
      <w:pPr>
        <w:spacing w:after="0" w:line="141" w:lineRule="exact"/>
        <w:rPr>
          <w:sz w:val="20"/>
          <w:szCs w:val="20"/>
          <w:color w:val="auto"/>
        </w:rPr>
      </w:pPr>
    </w:p>
    <w:p>
      <w:pPr>
        <w:ind w:left="7" w:right="4539" w:firstLine="357"/>
        <w:spacing w:after="0" w:line="266" w:lineRule="auto"/>
        <w:rPr>
          <w:sz w:val="20"/>
          <w:szCs w:val="20"/>
          <w:color w:val="auto"/>
        </w:rPr>
      </w:pPr>
      <w:r>
        <w:rPr>
          <w:rFonts w:ascii="Courier New" w:cs="Courier New" w:eastAsia="Courier New" w:hAnsi="Courier New"/>
          <w:sz w:val="11"/>
          <w:szCs w:val="11"/>
          <w:color w:val="auto"/>
        </w:rPr>
        <w:t>The following table and notes thereto set forth information, as of October 15, 2007, concerning the beneficial ownership (as defined in Rule 13d-3 under the Securities Exchange Act of 1934, as amended), and on a diluted basis, of Ordinary Shares by any person who is known to own at least 5% of our Ordinary Shares. On such date, 124,039,484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126" w:lineRule="exact"/>
        <w:rPr>
          <w:sz w:val="20"/>
          <w:szCs w:val="20"/>
          <w:color w:val="auto"/>
        </w:rPr>
      </w:pPr>
    </w:p>
    <w:tbl>
      <w:tblPr>
        <w:tblLayout w:type="fixed"/>
        <w:tblInd w:w="7" w:type="dxa"/>
        <w:tblCellMar>
          <w:top w:w="0" w:type="dxa"/>
          <w:left w:w="0" w:type="dxa"/>
          <w:bottom w:w="0" w:type="dxa"/>
          <w:right w:w="0" w:type="dxa"/>
        </w:tblCellMar>
      </w:tblPr>
      <w:tr>
        <w:trPr>
          <w:trHeight w:val="136"/>
        </w:trPr>
        <w:tc>
          <w:tcPr>
            <w:tcW w:w="1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tcPr>
          <w:p>
            <w:pPr>
              <w:ind w:left="320"/>
              <w:spacing w:after="0"/>
              <w:rPr>
                <w:sz w:val="20"/>
                <w:szCs w:val="20"/>
                <w:color w:val="auto"/>
              </w:rPr>
            </w:pPr>
            <w:r>
              <w:rPr>
                <w:rFonts w:ascii="Courier New" w:cs="Courier New" w:eastAsia="Courier New" w:hAnsi="Courier New"/>
                <w:sz w:val="12"/>
                <w:szCs w:val="12"/>
                <w:color w:val="auto"/>
              </w:rPr>
              <w:t>AMOUNT</w:t>
            </w: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PERCENT OF</w:t>
            </w: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w w:val="97"/>
              </w:rPr>
              <w:t>PERCENT OF CLASS</w:t>
            </w:r>
          </w:p>
        </w:tc>
      </w:tr>
      <w:tr>
        <w:trPr>
          <w:trHeight w:val="137"/>
        </w:trPr>
        <w:tc>
          <w:tcPr>
            <w:tcW w:w="1340" w:type="dxa"/>
            <w:vAlign w:val="bottom"/>
          </w:tcPr>
          <w:p>
            <w:pPr>
              <w:spacing w:after="0"/>
              <w:rPr>
                <w:sz w:val="20"/>
                <w:szCs w:val="20"/>
                <w:color w:val="auto"/>
              </w:rPr>
            </w:pPr>
            <w:r>
              <w:rPr>
                <w:rFonts w:ascii="Courier New" w:cs="Courier New" w:eastAsia="Courier New" w:hAnsi="Courier New"/>
                <w:sz w:val="12"/>
                <w:szCs w:val="12"/>
                <w:color w:val="auto"/>
              </w:rPr>
              <w:t>IDENTITY OF PERSON</w:t>
            </w:r>
          </w:p>
        </w:tc>
        <w:tc>
          <w:tcPr>
            <w:tcW w:w="1180" w:type="dxa"/>
            <w:vAlign w:val="bottom"/>
          </w:tcPr>
          <w:p>
            <w:pPr>
              <w:spacing w:after="0"/>
              <w:rPr>
                <w:sz w:val="20"/>
                <w:szCs w:val="20"/>
                <w:color w:val="auto"/>
              </w:rPr>
            </w:pPr>
            <w:r>
              <w:rPr>
                <w:rFonts w:ascii="Courier New" w:cs="Courier New" w:eastAsia="Courier New" w:hAnsi="Courier New"/>
                <w:sz w:val="12"/>
                <w:szCs w:val="12"/>
                <w:color w:val="auto"/>
              </w:rPr>
              <w:t>OR GROUP</w:t>
            </w:r>
          </w:p>
        </w:tc>
        <w:tc>
          <w:tcPr>
            <w:tcW w:w="11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OWNED(1)</w:t>
            </w:r>
          </w:p>
        </w:tc>
        <w:tc>
          <w:tcPr>
            <w:tcW w:w="9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CLASS(1)</w:t>
            </w:r>
          </w:p>
        </w:tc>
        <w:tc>
          <w:tcPr>
            <w:tcW w:w="11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(DILUTED)(2)</w:t>
            </w:r>
          </w:p>
        </w:tc>
      </w:tr>
      <w:tr>
        <w:trPr>
          <w:trHeight w:val="137"/>
        </w:trPr>
        <w:tc>
          <w:tcPr>
            <w:tcW w:w="2520" w:type="dxa"/>
            <w:vAlign w:val="bottom"/>
            <w:gridSpan w:val="2"/>
          </w:tcPr>
          <w:p>
            <w:pPr>
              <w:spacing w:after="0"/>
              <w:rPr>
                <w:sz w:val="20"/>
                <w:szCs w:val="20"/>
                <w:color w:val="auto"/>
              </w:rPr>
            </w:pPr>
            <w:r>
              <w:rPr>
                <w:rFonts w:ascii="Courier New" w:cs="Courier New" w:eastAsia="Courier New" w:hAnsi="Courier New"/>
                <w:sz w:val="12"/>
                <w:szCs w:val="12"/>
                <w:color w:val="auto"/>
              </w:rPr>
              <w:t>- ---------------------------</w:t>
            </w:r>
          </w:p>
        </w:tc>
        <w:tc>
          <w:tcPr>
            <w:tcW w:w="1140" w:type="dxa"/>
            <w:vAlign w:val="bottom"/>
          </w:tcPr>
          <w:p>
            <w:pPr>
              <w:ind w:left="320"/>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4"/>
        </w:trPr>
        <w:tc>
          <w:tcPr>
            <w:tcW w:w="1340" w:type="dxa"/>
            <w:vAlign w:val="bottom"/>
          </w:tcPr>
          <w:p>
            <w:pPr>
              <w:spacing w:after="0"/>
              <w:rPr>
                <w:sz w:val="20"/>
                <w:szCs w:val="20"/>
                <w:color w:val="auto"/>
              </w:rPr>
            </w:pPr>
            <w:r>
              <w:rPr>
                <w:rFonts w:ascii="Courier New" w:cs="Courier New" w:eastAsia="Courier New" w:hAnsi="Courier New"/>
                <w:sz w:val="12"/>
                <w:szCs w:val="12"/>
                <w:color w:val="auto"/>
              </w:rPr>
              <w:t>Israel Corporation</w:t>
            </w:r>
          </w:p>
        </w:tc>
        <w:tc>
          <w:tcPr>
            <w:tcW w:w="1180" w:type="dxa"/>
            <w:vAlign w:val="bottom"/>
          </w:tcPr>
          <w:p>
            <w:pPr>
              <w:spacing w:after="0"/>
              <w:rPr>
                <w:sz w:val="20"/>
                <w:szCs w:val="20"/>
                <w:color w:val="auto"/>
              </w:rPr>
            </w:pPr>
            <w:r>
              <w:rPr>
                <w:rFonts w:ascii="Courier New" w:cs="Courier New" w:eastAsia="Courier New" w:hAnsi="Courier New"/>
                <w:sz w:val="12"/>
                <w:szCs w:val="12"/>
                <w:color w:val="auto"/>
              </w:rPr>
              <w:t>Ltd.(3)</w:t>
            </w: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101,231,883(4)</w:t>
            </w:r>
          </w:p>
        </w:tc>
        <w:tc>
          <w:tcPr>
            <w:tcW w:w="9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47.97%</w:t>
            </w:r>
          </w:p>
        </w:tc>
        <w:tc>
          <w:tcPr>
            <w:tcW w:w="11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26.09%</w:t>
            </w:r>
          </w:p>
        </w:tc>
      </w:tr>
      <w:tr>
        <w:trPr>
          <w:trHeight w:val="274"/>
        </w:trPr>
        <w:tc>
          <w:tcPr>
            <w:tcW w:w="2520" w:type="dxa"/>
            <w:vAlign w:val="bottom"/>
            <w:gridSpan w:val="2"/>
          </w:tcPr>
          <w:p>
            <w:pPr>
              <w:spacing w:after="0"/>
              <w:rPr>
                <w:sz w:val="20"/>
                <w:szCs w:val="20"/>
                <w:color w:val="auto"/>
              </w:rPr>
            </w:pPr>
            <w:r>
              <w:rPr>
                <w:rFonts w:ascii="Courier New" w:cs="Courier New" w:eastAsia="Courier New" w:hAnsi="Courier New"/>
                <w:sz w:val="12"/>
                <w:szCs w:val="12"/>
                <w:color w:val="auto"/>
              </w:rPr>
              <w:t>SanDisk Corporation(3)</w:t>
            </w: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19,866,290(5)</w:t>
            </w:r>
          </w:p>
        </w:tc>
        <w:tc>
          <w:tcPr>
            <w:tcW w:w="9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15.62%</w:t>
            </w:r>
          </w:p>
        </w:tc>
        <w:tc>
          <w:tcPr>
            <w:tcW w:w="11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5.12%</w:t>
            </w:r>
          </w:p>
        </w:tc>
      </w:tr>
      <w:tr>
        <w:trPr>
          <w:trHeight w:val="274"/>
        </w:trPr>
        <w:tc>
          <w:tcPr>
            <w:tcW w:w="2520" w:type="dxa"/>
            <w:vAlign w:val="bottom"/>
            <w:gridSpan w:val="2"/>
          </w:tcPr>
          <w:p>
            <w:pPr>
              <w:spacing w:after="0"/>
              <w:rPr>
                <w:sz w:val="20"/>
                <w:szCs w:val="20"/>
                <w:color w:val="auto"/>
              </w:rPr>
            </w:pPr>
            <w:r>
              <w:rPr>
                <w:rFonts w:ascii="Courier New" w:cs="Courier New" w:eastAsia="Courier New" w:hAnsi="Courier New"/>
                <w:sz w:val="12"/>
                <w:szCs w:val="12"/>
                <w:color w:val="auto"/>
              </w:rPr>
              <w:t>Macronix International Co. Ltd.(3)</w:t>
            </w: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9,682,485(6)</w:t>
            </w:r>
          </w:p>
        </w:tc>
        <w:tc>
          <w:tcPr>
            <w:tcW w:w="9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7.75%</w:t>
            </w:r>
          </w:p>
        </w:tc>
        <w:tc>
          <w:tcPr>
            <w:tcW w:w="11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2.50%</w:t>
            </w:r>
          </w:p>
        </w:tc>
      </w:tr>
      <w:tr>
        <w:trPr>
          <w:trHeight w:val="274"/>
        </w:trPr>
        <w:tc>
          <w:tcPr>
            <w:tcW w:w="1340" w:type="dxa"/>
            <w:vAlign w:val="bottom"/>
          </w:tcPr>
          <w:p>
            <w:pPr>
              <w:spacing w:after="0"/>
              <w:rPr>
                <w:sz w:val="20"/>
                <w:szCs w:val="20"/>
                <w:color w:val="auto"/>
              </w:rPr>
            </w:pPr>
            <w:r>
              <w:rPr>
                <w:rFonts w:ascii="Courier New" w:cs="Courier New" w:eastAsia="Courier New" w:hAnsi="Courier New"/>
                <w:sz w:val="12"/>
                <w:szCs w:val="12"/>
                <w:color w:val="auto"/>
              </w:rPr>
              <w:t>Bank Hapoalim B.M.</w:t>
            </w:r>
          </w:p>
        </w:tc>
        <w:tc>
          <w:tcPr>
            <w:tcW w:w="1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32,037,960(7)</w:t>
            </w:r>
          </w:p>
        </w:tc>
        <w:tc>
          <w:tcPr>
            <w:tcW w:w="9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20.53%</w:t>
            </w:r>
          </w:p>
        </w:tc>
        <w:tc>
          <w:tcPr>
            <w:tcW w:w="11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8.26%</w:t>
            </w:r>
          </w:p>
        </w:tc>
      </w:tr>
      <w:tr>
        <w:trPr>
          <w:trHeight w:val="274"/>
        </w:trPr>
        <w:tc>
          <w:tcPr>
            <w:tcW w:w="2520" w:type="dxa"/>
            <w:vAlign w:val="bottom"/>
            <w:gridSpan w:val="2"/>
          </w:tcPr>
          <w:p>
            <w:pPr>
              <w:spacing w:after="0"/>
              <w:rPr>
                <w:sz w:val="20"/>
                <w:szCs w:val="20"/>
                <w:color w:val="auto"/>
              </w:rPr>
            </w:pPr>
            <w:r>
              <w:rPr>
                <w:rFonts w:ascii="Courier New" w:cs="Courier New" w:eastAsia="Courier New" w:hAnsi="Courier New"/>
                <w:sz w:val="12"/>
                <w:szCs w:val="12"/>
                <w:color w:val="auto"/>
              </w:rPr>
              <w:t>Bank Leumi Le-Israel B.M.</w:t>
            </w: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31,567,372(8)</w:t>
            </w:r>
          </w:p>
        </w:tc>
        <w:tc>
          <w:tcPr>
            <w:tcW w:w="9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20.29%</w:t>
            </w:r>
          </w:p>
        </w:tc>
        <w:tc>
          <w:tcPr>
            <w:tcW w:w="11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8.14%</w:t>
            </w:r>
          </w:p>
        </w:tc>
      </w:tr>
    </w:tbl>
    <w:p>
      <w:pPr>
        <w:spacing w:after="0" w:line="141" w:lineRule="exact"/>
        <w:rPr>
          <w:sz w:val="20"/>
          <w:szCs w:val="20"/>
          <w:color w:val="auto"/>
        </w:rPr>
      </w:pPr>
    </w:p>
    <w:p>
      <w:pPr>
        <w:ind w:left="147" w:hanging="147"/>
        <w:spacing w:after="0"/>
        <w:tabs>
          <w:tab w:leader="none" w:pos="147"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9" w:lineRule="exact"/>
        <w:rPr>
          <w:rFonts w:ascii="Courier New" w:cs="Courier New" w:eastAsia="Courier New" w:hAnsi="Courier New"/>
          <w:sz w:val="11"/>
          <w:szCs w:val="11"/>
          <w:color w:val="auto"/>
        </w:rPr>
      </w:pPr>
    </w:p>
    <w:p>
      <w:pPr>
        <w:ind w:left="707" w:right="4539" w:hanging="350"/>
        <w:spacing w:after="0" w:line="280" w:lineRule="auto"/>
        <w:tabs>
          <w:tab w:leader="none" w:pos="707" w:val="left"/>
        </w:tabs>
        <w:numPr>
          <w:ilvl w:val="1"/>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Assumes the holder's beneficial ownership of all Ordinary Shares and all securities that the holder has a right to purchase within 60 days.</w:t>
      </w:r>
    </w:p>
    <w:p>
      <w:pPr>
        <w:spacing w:after="0" w:line="120" w:lineRule="exact"/>
        <w:rPr>
          <w:rFonts w:ascii="Courier New" w:cs="Courier New" w:eastAsia="Courier New" w:hAnsi="Courier New"/>
          <w:sz w:val="11"/>
          <w:szCs w:val="11"/>
          <w:color w:val="auto"/>
        </w:rPr>
      </w:pPr>
    </w:p>
    <w:p>
      <w:pPr>
        <w:ind w:left="707" w:right="4539" w:hanging="350"/>
        <w:spacing w:after="0" w:line="239" w:lineRule="auto"/>
        <w:tabs>
          <w:tab w:leader="none" w:pos="707"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Assumes that all currently outstanding securities to purchase Ordinary Shares, other than those that cannot be calculated as of the date of this proxy statement, have been exercised by all holders.</w:t>
      </w:r>
    </w:p>
    <w:p>
      <w:pPr>
        <w:spacing w:after="0" w:line="142" w:lineRule="exact"/>
        <w:rPr>
          <w:rFonts w:ascii="Courier New" w:cs="Courier New" w:eastAsia="Courier New" w:hAnsi="Courier New"/>
          <w:sz w:val="12"/>
          <w:szCs w:val="12"/>
          <w:color w:val="auto"/>
        </w:rPr>
      </w:pPr>
    </w:p>
    <w:p>
      <w:pPr>
        <w:ind w:left="707" w:right="4679" w:hanging="350"/>
        <w:spacing w:after="0" w:line="267" w:lineRule="auto"/>
        <w:tabs>
          <w:tab w:leader="none" w:pos="707" w:val="left"/>
        </w:tabs>
        <w:numPr>
          <w:ilvl w:val="1"/>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Pursuant to a shareholders agreement among Israel Corp., Alliance Semiconductor Corporation, SanDisk Corporation and Macronix International Co. Ltd., each of Israel Corp., Alliance Semiconductor Corporation, SanDisk Corporation and Macronix International Co. Ltd. may be said to have shared voting and dispositive control over approximately 36.02% of our outstanding shares.</w:t>
      </w:r>
    </w:p>
    <w:p>
      <w:pPr>
        <w:spacing w:after="0" w:line="128" w:lineRule="exact"/>
        <w:rPr>
          <w:rFonts w:ascii="Courier New" w:cs="Courier New" w:eastAsia="Courier New" w:hAnsi="Courier New"/>
          <w:sz w:val="11"/>
          <w:szCs w:val="11"/>
          <w:color w:val="auto"/>
        </w:rPr>
      </w:pPr>
    </w:p>
    <w:p>
      <w:pPr>
        <w:ind w:left="707" w:right="4539" w:hanging="350"/>
        <w:spacing w:after="0" w:line="268" w:lineRule="auto"/>
        <w:tabs>
          <w:tab w:leader="none" w:pos="707" w:val="left"/>
        </w:tabs>
        <w:numPr>
          <w:ilvl w:val="1"/>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Based on information provided by Israel Corp., represents 14,260,504 shares currently owned by Israel Corp., 3,000,082 shares issuable upon the exercise of currently exercisable warrants, 18,181,823 shares issuable upon conversion of debentures and 65,789,474 shares issuable upon conversion of equity equivalent convertible capital notes.</w:t>
      </w:r>
    </w:p>
    <w:p>
      <w:pPr>
        <w:spacing w:after="0" w:line="127" w:lineRule="exact"/>
        <w:rPr>
          <w:rFonts w:ascii="Courier New" w:cs="Courier New" w:eastAsia="Courier New" w:hAnsi="Courier New"/>
          <w:sz w:val="11"/>
          <w:szCs w:val="11"/>
          <w:color w:val="auto"/>
        </w:rPr>
      </w:pPr>
    </w:p>
    <w:p>
      <w:pPr>
        <w:ind w:left="707" w:right="4539" w:hanging="350"/>
        <w:spacing w:after="0" w:line="239" w:lineRule="auto"/>
        <w:tabs>
          <w:tab w:leader="none" w:pos="707"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SanDisk, represents 16,684,472 shares currently owned by SanDisk and 3,181,818 shares issuable upon conversion of debentures.</w:t>
      </w:r>
    </w:p>
    <w:p>
      <w:pPr>
        <w:spacing w:after="0" w:line="142" w:lineRule="exact"/>
        <w:rPr>
          <w:rFonts w:ascii="Courier New" w:cs="Courier New" w:eastAsia="Courier New" w:hAnsi="Courier New"/>
          <w:sz w:val="12"/>
          <w:szCs w:val="12"/>
          <w:color w:val="auto"/>
        </w:rPr>
      </w:pPr>
    </w:p>
    <w:p>
      <w:pPr>
        <w:ind w:left="707" w:right="4539" w:hanging="350"/>
        <w:spacing w:after="0" w:line="239" w:lineRule="auto"/>
        <w:tabs>
          <w:tab w:leader="none" w:pos="707"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Macronix, represents 8,773,395 shares currently owned by Macronix and 909,090 shares issuable upon conversion of debentures.</w:t>
      </w:r>
    </w:p>
    <w:p>
      <w:pPr>
        <w:spacing w:after="0" w:line="277"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3</w:t>
      </w:r>
    </w:p>
    <w:p>
      <w:pPr>
        <w:spacing w:after="0" w:line="398" w:lineRule="exact"/>
        <w:rPr>
          <w:sz w:val="20"/>
          <w:szCs w:val="20"/>
          <w:color w:val="auto"/>
        </w:rPr>
      </w:pPr>
    </w:p>
    <w:p>
      <w:pPr>
        <w:ind w:left="707" w:right="4539" w:hanging="350"/>
        <w:spacing w:after="0" w:line="241" w:lineRule="auto"/>
        <w:tabs>
          <w:tab w:leader="none" w:pos="707"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Bank Hapoalim B.M., represents 25,986,842 shares issuable upon conversion of equity equivalent convertible capital notes and 6,051,118 shares issuable upon exercise of currently exercisable warrants, of which, 448,298 currently exercisable warrants are held by Tarshish Hahzakot Vehashkaot Hapoalim Ltd., a subsidiary of Bank Hapoalim B.M.</w:t>
      </w:r>
    </w:p>
    <w:p>
      <w:pPr>
        <w:spacing w:after="0" w:line="141" w:lineRule="exact"/>
        <w:rPr>
          <w:rFonts w:ascii="Courier New" w:cs="Courier New" w:eastAsia="Courier New" w:hAnsi="Courier New"/>
          <w:sz w:val="12"/>
          <w:szCs w:val="12"/>
          <w:color w:val="auto"/>
        </w:rPr>
      </w:pPr>
    </w:p>
    <w:p>
      <w:pPr>
        <w:ind w:left="707" w:right="4539" w:hanging="350"/>
        <w:spacing w:after="0"/>
        <w:tabs>
          <w:tab w:leader="none" w:pos="707"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Bank Leumi Le-Israel B.M., represents 25,986,842 shares issuable upon conversion of equity equivalent convertible capital notes and 5,580,530 shares issuable upon exercise of currently exercisable warrants.</w:t>
      </w:r>
    </w:p>
    <w:p>
      <w:pPr>
        <w:spacing w:after="0" w:line="142"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certain nominees recommended by the Board, the election of a designee of the Israel Corp. to serve as Chairman of the Board, and against the election of any other persons to the Board of Directors. In addition, subject to certain exceptions, each party to the agreement agreed to restrictions on the transfer of its shares, including certain rights of first refusal, and through January 2008, to maintain minimum shareholdings. Nothing in this proxy statement shall be construed as an admission that any of the aforementioned shareholders is the beneficial owner of any of the Company's securities, other than the Company's securities held directly by such party, nor that any such shareholder or other persons or entities constitute a "group", for purposes of Section 13(d) of the Securities Exchange Act of 1934 and the rules promulgated thereunder.</w:t>
      </w:r>
    </w:p>
    <w:p>
      <w:pPr>
        <w:spacing w:after="0" w:line="145" w:lineRule="exact"/>
        <w:rPr>
          <w:sz w:val="20"/>
          <w:szCs w:val="20"/>
          <w:color w:val="auto"/>
        </w:rPr>
      </w:pPr>
    </w:p>
    <w:p>
      <w:pPr>
        <w:ind w:left="787"/>
        <w:spacing w:after="0"/>
        <w:rPr>
          <w:sz w:val="20"/>
          <w:szCs w:val="20"/>
          <w:color w:val="auto"/>
        </w:rPr>
      </w:pPr>
      <w:r>
        <w:rPr>
          <w:rFonts w:ascii="Courier New" w:cs="Courier New" w:eastAsia="Courier New" w:hAnsi="Courier New"/>
          <w:sz w:val="12"/>
          <w:szCs w:val="12"/>
          <w:color w:val="auto"/>
        </w:rPr>
        <w:t>MATTERS RELATING TO THE ANNUAL AND SPECIAL GENERAL MEETING</w:t>
      </w:r>
    </w:p>
    <w:p>
      <w:pPr>
        <w:spacing w:after="0" w:line="141" w:lineRule="exact"/>
        <w:rPr>
          <w:sz w:val="20"/>
          <w:szCs w:val="20"/>
          <w:color w:val="auto"/>
        </w:rPr>
      </w:pPr>
    </w:p>
    <w:p>
      <w:pPr>
        <w:ind w:left="7" w:right="4819" w:firstLine="357"/>
        <w:spacing w:after="0" w:line="238" w:lineRule="auto"/>
        <w:rPr>
          <w:sz w:val="20"/>
          <w:szCs w:val="20"/>
          <w:color w:val="auto"/>
        </w:rPr>
      </w:pPr>
      <w:r>
        <w:rPr>
          <w:rFonts w:ascii="Courier New" w:cs="Courier New" w:eastAsia="Courier New" w:hAnsi="Courier New"/>
          <w:sz w:val="12"/>
          <w:szCs w:val="12"/>
          <w:color w:val="auto"/>
        </w:rPr>
        <w:t>At the Meeting, the shareholders will be asked to vote on the following proposals:</w:t>
      </w:r>
    </w:p>
    <w:p>
      <w:pPr>
        <w:spacing w:after="0" w:line="139" w:lineRule="exact"/>
        <w:rPr>
          <w:sz w:val="20"/>
          <w:szCs w:val="20"/>
          <w:color w:val="auto"/>
        </w:rPr>
      </w:pPr>
    </w:p>
    <w:p>
      <w:pPr>
        <w:ind w:left="2347"/>
        <w:spacing w:after="0"/>
        <w:rPr>
          <w:sz w:val="20"/>
          <w:szCs w:val="20"/>
          <w:color w:val="auto"/>
        </w:rPr>
      </w:pPr>
      <w:r>
        <w:rPr>
          <w:rFonts w:ascii="Courier New" w:cs="Courier New" w:eastAsia="Courier New" w:hAnsi="Courier New"/>
          <w:sz w:val="12"/>
          <w:szCs w:val="12"/>
          <w:color w:val="auto"/>
        </w:rPr>
        <w:t>PROPOSAL NO. 1</w:t>
      </w:r>
    </w:p>
    <w:p>
      <w:pPr>
        <w:spacing w:after="0" w:line="139" w:lineRule="exact"/>
        <w:rPr>
          <w:sz w:val="20"/>
          <w:szCs w:val="20"/>
          <w:color w:val="auto"/>
        </w:rPr>
      </w:pPr>
    </w:p>
    <w:p>
      <w:pPr>
        <w:jc w:val="center"/>
        <w:ind w:right="4452"/>
        <w:spacing w:after="0"/>
        <w:rPr>
          <w:sz w:val="20"/>
          <w:szCs w:val="20"/>
          <w:color w:val="auto"/>
        </w:rPr>
      </w:pPr>
      <w:r>
        <w:rPr>
          <w:rFonts w:ascii="Courier New" w:cs="Courier New" w:eastAsia="Courier New" w:hAnsi="Courier New"/>
          <w:sz w:val="12"/>
          <w:szCs w:val="12"/>
          <w:color w:val="auto"/>
        </w:rPr>
        <w:t>ELECTION OF DIRECTORS</w:t>
      </w:r>
    </w:p>
    <w:p>
      <w:pPr>
        <w:spacing w:after="0" w:line="141"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Our Board of Directors is currently comprised of nine members, seven of whom are elected to the Board of Directors until our next annual meeting and two of whom are Independent and External Directors who are appointed by our shareholders for fixed terms. The Board of Directors has nominated the seven directors currently serving on the Board of Directors, all named below, for election at the Meeting to serve as directors until the next annual meeting or until their respective successors are duly elected and have qualified.</w:t>
      </w:r>
    </w:p>
    <w:p>
      <w:pPr>
        <w:sectPr>
          <w:pgSz w:w="11900" w:h="16838" w:orient="portrait"/>
          <w:cols w:equalWidth="0" w:num="1">
            <w:col w:w="10246"/>
          </w:cols>
          <w:pgMar w:left="213" w:top="141" w:right="1440" w:bottom="0" w:gutter="0" w:footer="0" w:header="0"/>
        </w:sectPr>
      </w:pPr>
    </w:p>
    <w:bookmarkStart w:id="3" w:name="page4"/>
    <w:bookmarkEnd w:id="3"/>
    <w:p>
      <w:pPr>
        <w:spacing w:after="0" w:line="67"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If a properly executed proxy does not give specific instructions with respect to the election of directors, the persons named as proxies therein will vote the Ordinary Shares covered thereby FOR the election of all nominees. If any of such nominees is unable to serve (which event is not anticipated), the persons named in the proxy will vote the Ordinary Shares for the election of such other nominees as the Board of Directors may propose.</w:t>
      </w:r>
    </w:p>
    <w:p>
      <w:pPr>
        <w:spacing w:after="0" w:line="142" w:lineRule="exact"/>
        <w:rPr>
          <w:sz w:val="20"/>
          <w:szCs w:val="20"/>
          <w:color w:val="auto"/>
        </w:rPr>
      </w:pPr>
    </w:p>
    <w:p>
      <w:pPr>
        <w:ind w:right="4539" w:firstLine="357"/>
        <w:spacing w:after="0" w:line="238" w:lineRule="auto"/>
        <w:rPr>
          <w:sz w:val="20"/>
          <w:szCs w:val="20"/>
          <w:color w:val="auto"/>
        </w:rPr>
      </w:pPr>
      <w:r>
        <w:rPr>
          <w:rFonts w:ascii="Courier New" w:cs="Courier New" w:eastAsia="Courier New" w:hAnsi="Courier New"/>
          <w:sz w:val="12"/>
          <w:szCs w:val="12"/>
          <w:color w:val="auto"/>
        </w:rPr>
        <w:t>Set forth below are the names of, and certain other information concerning, the nominees for election as directors at the Meeting:</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4</w:t>
      </w:r>
    </w:p>
    <w:p>
      <w:pPr>
        <w:spacing w:after="0" w:line="398"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DOV MORAN has served as our Chairman of the Board since January 2007. Mr. Moran is a founder of msystems Limited and served as President, Chief Executive Officer and Chairman of the Board of Directors of msystems from 1989 to September 2006. During such period, Mr. Moran also served on the Board of Directors of certain subsidiaries of msystems. msystems recently merged with SanDisk Corporation (Nasdaq: SNDK), one of our wafer partners. From 1984 to 1989, Mr. Moran worked as an independent consultant in the computer industry and contributed to the establishment of, among others, Comsec Ltd. (Tel Aviv: CMSC) and the development of HASP (a product sold by Aladdin Knowledge Systems Ltd. (Tel Aviv: ALDN; Nasdaq: ALDN)). From 1977 to 1984, Mr. Moran served in the Israeli Navy and was director of its microprocessors department. Mr. Moran holds a B.Sc. in Computers and Electronic Engineering (with honors) from the Technion, Israel Institute of Technology.</w:t>
      </w:r>
    </w:p>
    <w:p>
      <w:pPr>
        <w:spacing w:after="0" w:line="147"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RUSSELL C. ELLWANGER has served as the Company's Chief Executive Officer and director since May 2005.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148"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NIR GILAD has served as the Company's director since May 2007. Mr. Gilad has served as Chief Executive Officer of Israel Corp. since June 2007; he previously served as Vice-Chief Executive Officer of the Israel Corporation from May 2006 to May 2007. From 2004-2006, Mr. Gilad served as vice-Chief Executive Officer of Migdal Holdings Insurance and Financings Ltd., Chief Executive Officer of Migdal Investment Management 2001 Ltd. and chairman of Migdal Capital Markets Ltd. In addition, from 1999-2003, Mr. Gilad served as General Comptroller of the Treasury Office of the State of Israel. Throughout the years, Mr. Gilad was a member and chairman of several boards of directors. Mr. Gilad holds a B.A. in Economics and Agricultural Management in Natural Sciences from the Hebrew University of Jerusalem and an M.A. in business administration from Bar Ilan University.</w:t>
      </w:r>
    </w:p>
    <w:p>
      <w:pPr>
        <w:spacing w:after="0" w:line="146"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DR. ELI HARARI has served as a director since January 2001. Dr. Harari serves on the Stock Option and Compensation Committee. Dr. Harari served as President and Chief Executive Officer and as a Director of SanDisk Corporation from its inception in 1988 until May 2006, and currently serves as Chief Executive Officer and Chairman of the Board of SanDisk. Dr. Harari is a pioneer in non-volatile semiconductor storage with more than 100 U.S. and foreign patents and numerous technical articles and has more than 30 years of experience in the electronics industry. His extensive operational and technological development experiences include co-founding Waferscale Integration, overseeing the development and transfer into production of Intel Corporation's first-generation stepper and dry etch technology, and technical management positions at Hughes Aircraft and Honeywell, Inc. He holds an M.A. and Ph.D. in Solid State Sciences from Princeton University and a B.S. (Honors) degree in Physics from Manchester University.</w:t>
      </w:r>
    </w:p>
    <w:p>
      <w:pPr>
        <w:spacing w:after="0" w:line="147"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MIIN WU has served as a director since January 2001. Mr. Wu serves as Chairman and Chief Executive Officer and an Executive Director of Macronix 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5</w:t>
      </w:r>
    </w:p>
    <w:p>
      <w:pPr>
        <w:spacing w:after="0" w:line="398" w:lineRule="exact"/>
        <w:rPr>
          <w:sz w:val="20"/>
          <w:szCs w:val="20"/>
          <w:color w:val="auto"/>
        </w:rPr>
      </w:pPr>
    </w:p>
    <w:p>
      <w:pPr>
        <w:jc w:val="both"/>
        <w:ind w:right="4759" w:firstLine="357"/>
        <w:spacing w:after="0" w:line="264" w:lineRule="auto"/>
        <w:rPr>
          <w:sz w:val="20"/>
          <w:szCs w:val="20"/>
          <w:color w:val="auto"/>
        </w:rPr>
      </w:pPr>
      <w:r>
        <w:rPr>
          <w:rFonts w:ascii="Courier New" w:cs="Courier New" w:eastAsia="Courier New" w:hAnsi="Courier New"/>
          <w:sz w:val="11"/>
          <w:szCs w:val="11"/>
          <w:color w:val="auto"/>
        </w:rPr>
        <w:t>KALMAN KAUFMAN has served as a director and as a member of the Company's Audit Committee since August 2005. Mr. Kaufman also served as Corporate Vice President at Applied Materials from 1994 to 2005. Between 1985 and 1994, Mr.</w:t>
      </w:r>
    </w:p>
    <w:p>
      <w:pPr>
        <w:ind w:right="4539"/>
        <w:spacing w:after="0" w:line="241" w:lineRule="auto"/>
        <w:rPr>
          <w:sz w:val="20"/>
          <w:szCs w:val="20"/>
          <w:color w:val="auto"/>
        </w:rPr>
      </w:pPr>
      <w:r>
        <w:rPr>
          <w:rFonts w:ascii="Courier New" w:cs="Courier New" w:eastAsia="Courier New" w:hAnsi="Courier New"/>
          <w:sz w:val="12"/>
          <w:szCs w:val="12"/>
          <w:color w:val="auto"/>
        </w:rPr>
        <w:t>Kaufman served as President of KLA Instruments Israel, a company he founded, and General Manager of Kulicke and Soffa Israel. Mr. Kaufman is currently the Chairman of Solgel Nanotechnology and is a member of several boards of directors. He holds engineering degrees from the Technion - Israel Institute of Technology.</w:t>
      </w:r>
    </w:p>
    <w:p>
      <w:pPr>
        <w:spacing w:after="0" w:line="141"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RON MOSKOWITZ has served as the Company's director since October 2007 as a representative of the Israel Corporation. From July 2002 until November 2007, Mr. Moskovitz served as Senior Vice President and Chief Financial Officer of Amdocs Limited. From 1998 until July 2002, Mr. Moskovitz served as Vice President of Finance of Amdocs Limited. Between 1994 and 1998, Mr. Moskovitz served in various senior financial positions at Tower Semiconductor Ltd. Mr. Moskovitz is a certified public accountant in Israel. He holds a B.A. in accounting and economics from Haifa University and an MBA from Tel-Aviv University.</w:t>
      </w:r>
    </w:p>
    <w:p>
      <w:pPr>
        <w:spacing w:after="0" w:line="144" w:lineRule="exact"/>
        <w:rPr>
          <w:sz w:val="20"/>
          <w:szCs w:val="20"/>
          <w:color w:val="auto"/>
        </w:rPr>
      </w:pPr>
    </w:p>
    <w:p>
      <w:pPr>
        <w:ind w:right="5099" w:firstLine="357"/>
        <w:spacing w:after="0" w:line="238" w:lineRule="auto"/>
        <w:rPr>
          <w:sz w:val="20"/>
          <w:szCs w:val="20"/>
          <w:color w:val="auto"/>
        </w:rPr>
      </w:pPr>
      <w:r>
        <w:rPr>
          <w:rFonts w:ascii="Courier New" w:cs="Courier New" w:eastAsia="Courier New" w:hAnsi="Courier New"/>
          <w:sz w:val="12"/>
          <w:szCs w:val="12"/>
          <w:color w:val="auto"/>
        </w:rPr>
        <w:t>THE BOARD OF DIRECTORS WILL PRESENT THE FOLLOWING RESOLUTION AT THE MEETING:</w:t>
      </w:r>
    </w:p>
    <w:p>
      <w:pPr>
        <w:spacing w:after="0" w:line="142" w:lineRule="exact"/>
        <w:rPr>
          <w:sz w:val="20"/>
          <w:szCs w:val="20"/>
          <w:color w:val="auto"/>
        </w:rPr>
      </w:pPr>
    </w:p>
    <w:p>
      <w:pPr>
        <w:ind w:left="360" w:right="4539"/>
        <w:spacing w:after="0" w:line="241" w:lineRule="auto"/>
        <w:rPr>
          <w:sz w:val="20"/>
          <w:szCs w:val="20"/>
          <w:color w:val="auto"/>
        </w:rPr>
      </w:pPr>
      <w:r>
        <w:rPr>
          <w:rFonts w:ascii="Courier New" w:cs="Courier New" w:eastAsia="Courier New" w:hAnsi="Courier New"/>
          <w:sz w:val="12"/>
          <w:szCs w:val="12"/>
          <w:color w:val="auto"/>
        </w:rPr>
        <w:t>"RESOLVED THAT MR. DOV MORAN, MR. RUSSELL C. ELLWANGER, MR. NIR GILAD, DR. ELI HARARI, MR. MIIN WU, MR. KALMAN KAUFMAN AND MR. RON MOSKOWITZ ARE HEREBY ELECTED TO SERVE AS MEMBERS OF THE BOARD OF DIRECTORS OF THE COMPANY UNTIL THE NEXT ANNUAL MEETING OF SHAREHOLDERS OR UNTIL THEIR RESPECTIVE SUCCESSORS ARE DULY ELECTED AND QUALIFIED."</w:t>
      </w:r>
    </w:p>
    <w:p>
      <w:pPr>
        <w:spacing w:after="0" w:line="141" w:lineRule="exact"/>
        <w:rPr>
          <w:sz w:val="20"/>
          <w:szCs w:val="20"/>
          <w:color w:val="auto"/>
        </w:rPr>
      </w:pPr>
    </w:p>
    <w:p>
      <w:pPr>
        <w:ind w:right="4539" w:firstLine="357"/>
        <w:spacing w:after="0"/>
        <w:rPr>
          <w:sz w:val="20"/>
          <w:szCs w:val="20"/>
          <w:color w:val="auto"/>
        </w:rPr>
      </w:pPr>
      <w:r>
        <w:rPr>
          <w:rFonts w:ascii="Courier New" w:cs="Courier New" w:eastAsia="Courier New" w:hAnsi="Courier New"/>
          <w:sz w:val="12"/>
          <w:szCs w:val="12"/>
          <w:color w:val="auto"/>
        </w:rPr>
        <w:t>The election of the director nominees requires the affirmative vote of shareholders present in person or by proxy and holding Ordinary Shares amounting in the aggregate to at least a majority of the votes actually cast with respect to such proposal.</w:t>
      </w:r>
    </w:p>
    <w:p>
      <w:pPr>
        <w:spacing w:after="0" w:line="140"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2"/>
          <w:szCs w:val="12"/>
          <w:color w:val="auto"/>
        </w:rPr>
        <w:t>PROPOSAL NO. 2</w:t>
      </w:r>
    </w:p>
    <w:p>
      <w:pPr>
        <w:spacing w:after="0" w:line="139" w:lineRule="exact"/>
        <w:rPr>
          <w:sz w:val="20"/>
          <w:szCs w:val="20"/>
          <w:color w:val="auto"/>
        </w:rPr>
      </w:pPr>
    </w:p>
    <w:p>
      <w:pPr>
        <w:ind w:left="840"/>
        <w:spacing w:after="0"/>
        <w:rPr>
          <w:sz w:val="20"/>
          <w:szCs w:val="20"/>
          <w:color w:val="auto"/>
        </w:rPr>
      </w:pPr>
      <w:r>
        <w:rPr>
          <w:rFonts w:ascii="Courier New" w:cs="Courier New" w:eastAsia="Courier New" w:hAnsi="Courier New"/>
          <w:sz w:val="12"/>
          <w:szCs w:val="12"/>
          <w:color w:val="auto"/>
        </w:rPr>
        <w:t>PROPOSAL TO APPOINT A CHAIRMAN OF THE BOARD OF DIRECTORS</w:t>
      </w:r>
    </w:p>
    <w:p>
      <w:pPr>
        <w:sectPr>
          <w:pgSz w:w="11900" w:h="16906" w:orient="portrait"/>
          <w:cols w:equalWidth="0" w:num="1">
            <w:col w:w="10239"/>
          </w:cols>
          <w:pgMar w:left="220" w:top="141" w:right="1440" w:bottom="0" w:gutter="0" w:footer="0" w:header="0"/>
        </w:sectPr>
      </w:pPr>
    </w:p>
    <w:bookmarkStart w:id="4" w:name="page5"/>
    <w:bookmarkEnd w:id="4"/>
    <w:p>
      <w:pPr>
        <w:spacing w:after="0" w:line="66" w:lineRule="exact"/>
        <w:rPr>
          <w:sz w:val="20"/>
          <w:szCs w:val="20"/>
          <w:color w:val="auto"/>
        </w:rPr>
      </w:pPr>
    </w:p>
    <w:p>
      <w:pPr>
        <w:ind w:right="4679" w:firstLine="357"/>
        <w:spacing w:after="0" w:line="241" w:lineRule="auto"/>
        <w:rPr>
          <w:sz w:val="20"/>
          <w:szCs w:val="20"/>
          <w:color w:val="auto"/>
        </w:rPr>
      </w:pPr>
      <w:r>
        <w:rPr>
          <w:rFonts w:ascii="Courier New" w:cs="Courier New" w:eastAsia="Courier New" w:hAnsi="Courier New"/>
          <w:sz w:val="12"/>
          <w:szCs w:val="12"/>
          <w:color w:val="auto"/>
        </w:rPr>
        <w:t>Pursuant to a provision of the Company's Articles of Association, our shareholders are to appoint a member of the Board of Directors to serve as its Chairman. The Board of Directors has nominated Mr. Dov Moran, to serve as the Chairman of our Board of Directors until the next annual meeting of the shareholders.</w:t>
      </w:r>
    </w:p>
    <w:p>
      <w:pPr>
        <w:spacing w:after="0" w:line="141" w:lineRule="exact"/>
        <w:rPr>
          <w:sz w:val="20"/>
          <w:szCs w:val="20"/>
          <w:color w:val="auto"/>
        </w:rPr>
      </w:pPr>
    </w:p>
    <w:p>
      <w:pPr>
        <w:ind w:right="5099" w:firstLine="357"/>
        <w:spacing w:after="0" w:line="238" w:lineRule="auto"/>
        <w:rPr>
          <w:sz w:val="20"/>
          <w:szCs w:val="20"/>
          <w:color w:val="auto"/>
        </w:rPr>
      </w:pPr>
      <w:r>
        <w:rPr>
          <w:rFonts w:ascii="Courier New" w:cs="Courier New" w:eastAsia="Courier New" w:hAnsi="Courier New"/>
          <w:sz w:val="12"/>
          <w:szCs w:val="12"/>
          <w:color w:val="auto"/>
        </w:rPr>
        <w:t>THE BOARD OF DIRECTORS WILL PRESENT THE FOLLOWING RESOLUTION AT THE MEETING:</w:t>
      </w:r>
    </w:p>
    <w:p>
      <w:pPr>
        <w:spacing w:after="0" w:line="142" w:lineRule="exact"/>
        <w:rPr>
          <w:sz w:val="20"/>
          <w:szCs w:val="20"/>
          <w:color w:val="auto"/>
        </w:rPr>
      </w:pPr>
    </w:p>
    <w:p>
      <w:pPr>
        <w:ind w:left="360" w:right="4679"/>
        <w:spacing w:after="0"/>
        <w:rPr>
          <w:sz w:val="20"/>
          <w:szCs w:val="20"/>
          <w:color w:val="auto"/>
        </w:rPr>
      </w:pPr>
      <w:r>
        <w:rPr>
          <w:rFonts w:ascii="Courier New" w:cs="Courier New" w:eastAsia="Courier New" w:hAnsi="Courier New"/>
          <w:sz w:val="12"/>
          <w:szCs w:val="12"/>
          <w:color w:val="auto"/>
        </w:rPr>
        <w:t>"RESOLVED THAT THE APPOINTMENT OF MR. DOV MORAN AS THE CHAIRMAN OF THE BOARD OF DIRECTORS TO SERVE UNTIL THE NEXT ANNUAL MEETING OF THE SHAREHOLDERS OR UNTIL HIS SUCCESSOR SHALL BE DULY APPOINTED AND QUALIFIED IS HEREBY APPROVED."</w:t>
      </w:r>
    </w:p>
    <w:p>
      <w:pPr>
        <w:spacing w:after="0" w:line="142" w:lineRule="exact"/>
        <w:rPr>
          <w:sz w:val="20"/>
          <w:szCs w:val="20"/>
          <w:color w:val="auto"/>
        </w:rPr>
      </w:pPr>
    </w:p>
    <w:p>
      <w:pPr>
        <w:ind w:right="4599" w:firstLine="357"/>
        <w:spacing w:after="0"/>
        <w:rPr>
          <w:sz w:val="20"/>
          <w:szCs w:val="20"/>
          <w:color w:val="auto"/>
        </w:rPr>
      </w:pPr>
      <w:r>
        <w:rPr>
          <w:rFonts w:ascii="Courier New" w:cs="Courier New" w:eastAsia="Courier New" w:hAnsi="Courier New"/>
          <w:sz w:val="12"/>
          <w:szCs w:val="12"/>
          <w:color w:val="auto"/>
        </w:rPr>
        <w:t>The reappointment of Mr. Dov Moran as the Chairman of the Board of Directors requires the affirmative vote of shareholders present in person or by proxy and holding Ordinary Shares amounting in the aggregate to at least a majority of the votes actually cast with respect to such proposal.</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6</w:t>
      </w:r>
    </w:p>
    <w:p>
      <w:pPr>
        <w:spacing w:after="0" w:line="398" w:lineRule="exact"/>
        <w:rPr>
          <w:sz w:val="20"/>
          <w:szCs w:val="20"/>
          <w:color w:val="auto"/>
        </w:rPr>
      </w:pPr>
    </w:p>
    <w:p>
      <w:pPr>
        <w:ind w:right="4539"/>
        <w:spacing w:after="0"/>
        <w:rPr>
          <w:sz w:val="20"/>
          <w:szCs w:val="20"/>
          <w:color w:val="auto"/>
        </w:rPr>
      </w:pPr>
      <w:r>
        <w:rPr>
          <w:rFonts w:ascii="Courier New" w:cs="Courier New" w:eastAsia="Courier New" w:hAnsi="Courier New"/>
          <w:sz w:val="12"/>
          <w:szCs w:val="12"/>
          <w:color w:val="auto"/>
        </w:rPr>
        <w:t>THE BOARD OF DIRECTORS RECOMMENDS THAT THE SHAREHOLDERS VOTE "FOR" THE APPOINTMENT OF MR. DOV MORAN AS THE CHAIRMAN OF THE BOARD OF DIRECTORS TO SERVE UNTIL THE NEXT ANNUAL MEETING OR UNTIL HIS SUCCESSOR SHALL BE DULY APPOINTED AND QUALIFIED.</w:t>
      </w:r>
    </w:p>
    <w:p>
      <w:pPr>
        <w:spacing w:after="0" w:line="140"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2"/>
          <w:szCs w:val="12"/>
          <w:color w:val="auto"/>
        </w:rPr>
        <w:t>PROPOSAL NO. 3</w:t>
      </w:r>
    </w:p>
    <w:p>
      <w:pPr>
        <w:spacing w:after="0" w:line="139" w:lineRule="exact"/>
        <w:rPr>
          <w:sz w:val="20"/>
          <w:szCs w:val="20"/>
          <w:color w:val="auto"/>
        </w:rPr>
      </w:pPr>
    </w:p>
    <w:p>
      <w:pPr>
        <w:ind w:left="1640"/>
        <w:spacing w:after="0"/>
        <w:rPr>
          <w:sz w:val="20"/>
          <w:szCs w:val="20"/>
          <w:color w:val="auto"/>
        </w:rPr>
      </w:pPr>
      <w:r>
        <w:rPr>
          <w:rFonts w:ascii="Courier New" w:cs="Courier New" w:eastAsia="Courier New" w:hAnsi="Courier New"/>
          <w:sz w:val="12"/>
          <w:szCs w:val="12"/>
          <w:color w:val="auto"/>
        </w:rPr>
        <w:t>PROPOSAL TO APPROVE THE APPOINTMENT</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2"/>
          <w:szCs w:val="12"/>
          <w:color w:val="auto"/>
        </w:rPr>
        <w:t>OF INDEPENDENT PUBLIC ACCOUNTANT</w:t>
      </w:r>
    </w:p>
    <w:p>
      <w:pPr>
        <w:spacing w:after="0" w:line="141" w:lineRule="exact"/>
        <w:rPr>
          <w:sz w:val="20"/>
          <w:szCs w:val="20"/>
          <w:color w:val="auto"/>
        </w:rPr>
      </w:pPr>
    </w:p>
    <w:p>
      <w:pPr>
        <w:ind w:right="4679" w:firstLine="357"/>
        <w:spacing w:after="0" w:line="264" w:lineRule="auto"/>
        <w:rPr>
          <w:sz w:val="20"/>
          <w:szCs w:val="20"/>
          <w:color w:val="auto"/>
        </w:rPr>
      </w:pPr>
      <w:r>
        <w:rPr>
          <w:rFonts w:ascii="Courier New" w:cs="Courier New" w:eastAsia="Courier New" w:hAnsi="Courier New"/>
          <w:sz w:val="11"/>
          <w:szCs w:val="11"/>
          <w:color w:val="auto"/>
        </w:rPr>
        <w:t>The Audit Committee of the Board of Directors has authorized and approved the appointment of the accounting firm of Brightman Almagor &amp; Co. (a member</w:t>
      </w:r>
    </w:p>
    <w:p>
      <w:pPr>
        <w:ind w:right="4539"/>
        <w:spacing w:after="0" w:line="241" w:lineRule="auto"/>
        <w:rPr>
          <w:sz w:val="20"/>
          <w:szCs w:val="20"/>
          <w:color w:val="auto"/>
        </w:rPr>
      </w:pPr>
      <w:r>
        <w:rPr>
          <w:rFonts w:ascii="Courier New" w:cs="Courier New" w:eastAsia="Courier New" w:hAnsi="Courier New"/>
          <w:sz w:val="12"/>
          <w:szCs w:val="12"/>
          <w:color w:val="auto"/>
        </w:rPr>
        <w:t>of Deloitte Touche Tohmatsu International) to serve as the Company's independent public accountant for the year ending December 31, 2007 and for the period commencing January 1, 2008 and until the next annual shareholders meeting. The Audit Committee of the Board of Directors believes that such appointment is appropriate and in the best interests of the Company and its shareholders. Subject to the authorization of our shareholders, the Audit Committee of the Board of Directors shall fix the remuneration of Brightman Almagor &amp; Co. in accordance with the volume and nature of their services.</w:t>
      </w:r>
    </w:p>
    <w:p>
      <w:pPr>
        <w:spacing w:after="0" w:line="143"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A representative of Brightman Almagor &amp; Co. will be invited to be present at the Meeting and will have an opportunity to make a statement, if so desired, and to respond to appropriate questions. In addition, the fees paid to Brightman Almagor &amp; Co. for its year 2006 audit and non-audit services shall be reported to our shareholders at the Meeting.</w:t>
      </w:r>
    </w:p>
    <w:p>
      <w:pPr>
        <w:spacing w:after="0" w:line="141" w:lineRule="exact"/>
        <w:rPr>
          <w:sz w:val="20"/>
          <w:szCs w:val="20"/>
          <w:color w:val="auto"/>
        </w:rPr>
      </w:pPr>
    </w:p>
    <w:p>
      <w:pPr>
        <w:ind w:right="5099" w:firstLine="357"/>
        <w:spacing w:after="0" w:line="238" w:lineRule="auto"/>
        <w:rPr>
          <w:sz w:val="20"/>
          <w:szCs w:val="20"/>
          <w:color w:val="auto"/>
        </w:rPr>
      </w:pPr>
      <w:r>
        <w:rPr>
          <w:rFonts w:ascii="Courier New" w:cs="Courier New" w:eastAsia="Courier New" w:hAnsi="Courier New"/>
          <w:sz w:val="12"/>
          <w:szCs w:val="12"/>
          <w:color w:val="auto"/>
        </w:rPr>
        <w:t>THE BOARD OF DIRECTORS WILL PRESENT THE FOLLOWING RESOLUTION AT THE MEETING:</w:t>
      </w:r>
    </w:p>
    <w:p>
      <w:pPr>
        <w:spacing w:after="0" w:line="142" w:lineRule="exact"/>
        <w:rPr>
          <w:sz w:val="20"/>
          <w:szCs w:val="20"/>
          <w:color w:val="auto"/>
        </w:rPr>
      </w:pPr>
    </w:p>
    <w:p>
      <w:pPr>
        <w:ind w:left="360" w:right="4539"/>
        <w:spacing w:after="0" w:line="241" w:lineRule="auto"/>
        <w:rPr>
          <w:sz w:val="20"/>
          <w:szCs w:val="20"/>
          <w:color w:val="auto"/>
        </w:rPr>
      </w:pPr>
      <w:r>
        <w:rPr>
          <w:rFonts w:ascii="Courier New" w:cs="Courier New" w:eastAsia="Courier New" w:hAnsi="Courier New"/>
          <w:sz w:val="12"/>
          <w:szCs w:val="12"/>
          <w:color w:val="auto"/>
        </w:rPr>
        <w:t>"RESOLVED THAT THE APPOINTMENT OF BRIGHTMAN ALMAGOR &amp; CO. (A MEMBER OF DELOITTE TOUCHE TOHMATSU INTERNATIONAL) AS THE INDEPENDENT PUBLIC ACCOUNTANT OF THE COMPANY FOR THE YEAR ENDING DECEMBER 31, 2007 AND FOR THE PERIOD COMMENCING JANUARY 1, 2008 AND UNTIL THE NEXT ANNUAL SHAREHOLDERS MEETING, AND THE AUTHORIZATION OF THE AUDIT COMMITTEE OF THE BOARD OF DIRECTORS TO FIX THE REMUNERATION OF SUCH AUDITORS IN ACCORDANCE WITH THE VOLUME AND NATURE OF THEIR SERVICES, IS HEREBY APPROVED."</w:t>
      </w:r>
    </w:p>
    <w:p>
      <w:pPr>
        <w:spacing w:after="0" w:line="142" w:lineRule="exact"/>
        <w:rPr>
          <w:sz w:val="20"/>
          <w:szCs w:val="20"/>
          <w:color w:val="auto"/>
        </w:rPr>
      </w:pPr>
    </w:p>
    <w:p>
      <w:pPr>
        <w:ind w:right="4599" w:firstLine="357"/>
        <w:spacing w:after="0" w:line="264" w:lineRule="auto"/>
        <w:rPr>
          <w:sz w:val="20"/>
          <w:szCs w:val="20"/>
          <w:color w:val="auto"/>
        </w:rPr>
      </w:pPr>
      <w:r>
        <w:rPr>
          <w:rFonts w:ascii="Courier New" w:cs="Courier New" w:eastAsia="Courier New" w:hAnsi="Courier New"/>
          <w:sz w:val="11"/>
          <w:szCs w:val="11"/>
          <w:color w:val="auto"/>
        </w:rPr>
        <w:t>The affirmative vote of the holders of a majority of the voting power of the Company represented at the Meeting in person or by proxy and voting thereon is necessary for approval of the appointment of Brightman Almagor &amp; Co. as</w:t>
      </w:r>
    </w:p>
    <w:p>
      <w:pPr>
        <w:ind w:right="4759"/>
        <w:spacing w:after="0" w:line="238" w:lineRule="auto"/>
        <w:rPr>
          <w:sz w:val="20"/>
          <w:szCs w:val="20"/>
          <w:color w:val="auto"/>
        </w:rPr>
      </w:pPr>
      <w:r>
        <w:rPr>
          <w:rFonts w:ascii="Courier New" w:cs="Courier New" w:eastAsia="Courier New" w:hAnsi="Courier New"/>
          <w:sz w:val="12"/>
          <w:szCs w:val="12"/>
          <w:color w:val="auto"/>
        </w:rPr>
        <w:t>the independent public accountant of the Company and the authorization of the Audit Committee to fix such auditors' remuneration.</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THE AUDIT COMMITTEE OF THE BOARD OF DIRECTORS RECOMMENDS THAT THE SHAREHOLDERS VOTE "FOR" THE APPOINTMENT OF BRIGHTMAN ALMAGOR &amp; CO. AS THE INDEPENDENT PUBLIC ACCOUNTANT OF THE COMPANY FOR THE YEAR ENDING DECEMBER 31, 2007 AND FOR THE PERIOD COMMENCING JANUARY 1, 2008, AND THE AUTHORIZATION OF THE AUDIT COMMITTEE TO FIX SUCH AUDITORS' REMUNERATION.</w:t>
      </w:r>
    </w:p>
    <w:p>
      <w:pPr>
        <w:spacing w:after="0" w:line="275"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7</w:t>
      </w:r>
    </w:p>
    <w:p>
      <w:pPr>
        <w:spacing w:after="0" w:line="395"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2"/>
          <w:szCs w:val="12"/>
          <w:color w:val="auto"/>
        </w:rPr>
        <w:t>PROPOSAL NO. 4</w:t>
      </w:r>
    </w:p>
    <w:p>
      <w:pPr>
        <w:spacing w:after="0" w:line="139" w:lineRule="exact"/>
        <w:rPr>
          <w:sz w:val="20"/>
          <w:szCs w:val="20"/>
          <w:color w:val="auto"/>
        </w:rPr>
      </w:pPr>
    </w:p>
    <w:p>
      <w:pPr>
        <w:ind w:left="920"/>
        <w:spacing w:after="0"/>
        <w:rPr>
          <w:sz w:val="20"/>
          <w:szCs w:val="20"/>
          <w:color w:val="auto"/>
        </w:rPr>
      </w:pPr>
      <w:r>
        <w:rPr>
          <w:rFonts w:ascii="Courier New" w:cs="Courier New" w:eastAsia="Courier New" w:hAnsi="Courier New"/>
          <w:sz w:val="12"/>
          <w:szCs w:val="12"/>
          <w:color w:val="auto"/>
        </w:rPr>
        <w:t>PROPOSAL TO APPROVE THE TERMS OF COMPENSATION AND THE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2"/>
          <w:szCs w:val="12"/>
          <w:color w:val="auto"/>
        </w:rPr>
        <w:t>PERFORMANCE-BASED BONUS OF OUR CHIEF EXECUTIVE OFFICER AND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2"/>
          <w:szCs w:val="12"/>
          <w:color w:val="auto"/>
        </w:rPr>
        <w:t>DIRECTOR</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Mr. Russell Ellwanger has served as the Company's Chief Executive Officer and director and as Chief Executive Officer and Chairman of the Board of Directors of the Company's wholly-owned subsidiary, Tower Semiconductor USA, Inc., since May 2005. Under Israeli law, the terms of service of officers which also serve as members of the Board of Directors of the Company and modifications to such terms of service, require the approval of the Audit Committee, Board of Directors and shareholders of the Company, in such order.</w:t>
      </w:r>
    </w:p>
    <w:p>
      <w:pPr>
        <w:spacing w:after="0" w:line="142" w:lineRule="exact"/>
        <w:rPr>
          <w:sz w:val="20"/>
          <w:szCs w:val="20"/>
          <w:color w:val="auto"/>
        </w:rPr>
      </w:pPr>
    </w:p>
    <w:p>
      <w:pPr>
        <w:ind w:right="4959" w:firstLine="357"/>
        <w:spacing w:after="0" w:line="238" w:lineRule="auto"/>
        <w:rPr>
          <w:sz w:val="20"/>
          <w:szCs w:val="20"/>
          <w:color w:val="auto"/>
        </w:rPr>
      </w:pPr>
      <w:r>
        <w:rPr>
          <w:rFonts w:ascii="Courier New" w:cs="Courier New" w:eastAsia="Courier New" w:hAnsi="Courier New"/>
          <w:sz w:val="12"/>
          <w:szCs w:val="12"/>
          <w:color w:val="auto"/>
        </w:rPr>
        <w:t>Each of the Audit Committee and the Board of Directors of the Company approved:</w:t>
      </w:r>
    </w:p>
    <w:p>
      <w:pPr>
        <w:spacing w:after="0" w:line="142" w:lineRule="exact"/>
        <w:rPr>
          <w:sz w:val="20"/>
          <w:szCs w:val="20"/>
          <w:color w:val="auto"/>
        </w:rPr>
      </w:pPr>
    </w:p>
    <w:p>
      <w:pPr>
        <w:ind w:left="1060" w:right="4539" w:hanging="353"/>
        <w:spacing w:after="0" w:line="238" w:lineRule="auto"/>
        <w:tabs>
          <w:tab w:leader="none" w:pos="106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procurement of a life insurance policy for Mr. Ellwanger that will provide coverage of up to $1,000,000;</w:t>
      </w:r>
    </w:p>
    <w:p>
      <w:pPr>
        <w:spacing w:after="0" w:line="142" w:lineRule="exact"/>
        <w:rPr>
          <w:rFonts w:ascii="Courier New" w:cs="Courier New" w:eastAsia="Courier New" w:hAnsi="Courier New"/>
          <w:sz w:val="12"/>
          <w:szCs w:val="12"/>
          <w:color w:val="auto"/>
        </w:rPr>
      </w:pPr>
    </w:p>
    <w:p>
      <w:pPr>
        <w:ind w:left="1060" w:right="4539" w:hanging="353"/>
        <w:spacing w:after="0"/>
        <w:tabs>
          <w:tab w:leader="none" w:pos="106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payment to Mr. Ellwanger of an annual salary (together with social benefits) of approximately $505,950, effective as of April 1, 2007 (an increase of 8% from his previously approved annual salary (together with social benefits));</w:t>
      </w:r>
    </w:p>
    <w:p>
      <w:pPr>
        <w:spacing w:after="0" w:line="142" w:lineRule="exact"/>
        <w:rPr>
          <w:rFonts w:ascii="Courier New" w:cs="Courier New" w:eastAsia="Courier New" w:hAnsi="Courier New"/>
          <w:sz w:val="12"/>
          <w:szCs w:val="12"/>
          <w:color w:val="auto"/>
        </w:rPr>
      </w:pPr>
    </w:p>
    <w:p>
      <w:pPr>
        <w:ind w:left="1060" w:right="4679" w:hanging="353"/>
        <w:spacing w:after="0" w:line="241" w:lineRule="auto"/>
        <w:tabs>
          <w:tab w:leader="none" w:pos="106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reimbursement of Mr. Ellwanger for the difference, if any, between: (i) payments made by him, or on his behalf, to the Israeli tax authorities in respect of his aggregate base salary and performance-based bonuses from the Company, and (ii) the amount that he would have been required to pay to the United States tax authorities had he been subject to United States taxation in respect of such amounts (estimated to be approximately $220,000 annually);</w:t>
      </w:r>
    </w:p>
    <w:p>
      <w:pPr>
        <w:spacing w:after="0" w:line="143" w:lineRule="exact"/>
        <w:rPr>
          <w:rFonts w:ascii="Courier New" w:cs="Courier New" w:eastAsia="Courier New" w:hAnsi="Courier New"/>
          <w:sz w:val="12"/>
          <w:szCs w:val="12"/>
          <w:color w:val="auto"/>
        </w:rPr>
      </w:pPr>
    </w:p>
    <w:p>
      <w:pPr>
        <w:ind w:left="1060" w:right="4599" w:hanging="353"/>
        <w:spacing w:after="0" w:line="239" w:lineRule="auto"/>
        <w:tabs>
          <w:tab w:leader="none" w:pos="106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re-imbursement of Mr. Ellwanger for expenses associated with his relocation to Israel of up to approximately $280,000 on an annual basis ;</w:t>
      </w:r>
    </w:p>
    <w:p>
      <w:pPr>
        <w:spacing w:after="0" w:line="142" w:lineRule="exact"/>
        <w:rPr>
          <w:rFonts w:ascii="Courier New" w:cs="Courier New" w:eastAsia="Courier New" w:hAnsi="Courier New"/>
          <w:sz w:val="12"/>
          <w:szCs w:val="12"/>
          <w:color w:val="auto"/>
        </w:rPr>
      </w:pPr>
    </w:p>
    <w:p>
      <w:pPr>
        <w:ind w:left="1060" w:right="4599" w:hanging="353"/>
        <w:spacing w:after="0" w:line="239" w:lineRule="auto"/>
        <w:tabs>
          <w:tab w:leader="none" w:pos="106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performance-based bonus for 2007 based upon 100% of Mr. Ellwanger's annual salary in accordance with the Company's board approved Management Business Objectives bonus plan of the</w:t>
      </w:r>
    </w:p>
    <w:p>
      <w:pPr>
        <w:sectPr>
          <w:pgSz w:w="11900" w:h="16904" w:orient="portrait"/>
          <w:cols w:equalWidth="0" w:num="1">
            <w:col w:w="10239"/>
          </w:cols>
          <w:pgMar w:left="220" w:top="278" w:right="1440" w:bottom="0" w:gutter="0" w:footer="0" w:header="0"/>
        </w:sectPr>
      </w:pPr>
    </w:p>
    <w:bookmarkStart w:id="5" w:name="page6"/>
    <w:bookmarkEnd w:id="5"/>
    <w:p>
      <w:pPr>
        <w:ind w:left="1060"/>
        <w:spacing w:after="0"/>
        <w:rPr>
          <w:sz w:val="20"/>
          <w:szCs w:val="20"/>
          <w:color w:val="auto"/>
        </w:rPr>
      </w:pPr>
      <w:r>
        <w:rPr>
          <w:rFonts w:ascii="Courier New" w:cs="Courier New" w:eastAsia="Courier New" w:hAnsi="Courier New"/>
          <w:sz w:val="12"/>
          <w:szCs w:val="12"/>
          <w:color w:val="auto"/>
        </w:rPr>
        <w:t>Company's employees.</w:t>
      </w:r>
    </w:p>
    <w:p>
      <w:pPr>
        <w:spacing w:after="0" w:line="141" w:lineRule="exact"/>
        <w:rPr>
          <w:sz w:val="20"/>
          <w:szCs w:val="20"/>
          <w:color w:val="auto"/>
        </w:rPr>
      </w:pPr>
    </w:p>
    <w:p>
      <w:pPr>
        <w:ind w:right="4539" w:firstLine="357"/>
        <w:spacing w:after="0" w:line="239" w:lineRule="auto"/>
        <w:rPr>
          <w:sz w:val="20"/>
          <w:szCs w:val="20"/>
          <w:color w:val="auto"/>
        </w:rPr>
      </w:pPr>
      <w:r>
        <w:rPr>
          <w:rFonts w:ascii="Courier New" w:cs="Courier New" w:eastAsia="Courier New" w:hAnsi="Courier New"/>
          <w:sz w:val="12"/>
          <w:szCs w:val="12"/>
          <w:color w:val="auto"/>
        </w:rPr>
        <w:t>Except as otherwise set forth hereinabove, the terms of compensation of Mr. Ellwanger which were previously approved by the Company's shareholders shall remain unchanged.</w:t>
      </w:r>
    </w:p>
    <w:p>
      <w:pPr>
        <w:spacing w:after="0" w:line="143" w:lineRule="exact"/>
        <w:rPr>
          <w:sz w:val="20"/>
          <w:szCs w:val="20"/>
          <w:color w:val="auto"/>
        </w:rPr>
      </w:pPr>
    </w:p>
    <w:p>
      <w:pPr>
        <w:ind w:right="5099" w:firstLine="357"/>
        <w:spacing w:after="0" w:line="238" w:lineRule="auto"/>
        <w:rPr>
          <w:sz w:val="20"/>
          <w:szCs w:val="20"/>
          <w:color w:val="auto"/>
        </w:rPr>
      </w:pPr>
      <w:r>
        <w:rPr>
          <w:rFonts w:ascii="Courier New" w:cs="Courier New" w:eastAsia="Courier New" w:hAnsi="Courier New"/>
          <w:sz w:val="12"/>
          <w:szCs w:val="12"/>
          <w:color w:val="auto"/>
        </w:rPr>
        <w:t>THE BOARD OF DIRECTORS WILL PRESENT THE FOLLOWING RESOLUTION AT THE MEETING:</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"RESOLVED TO APPROVE (I) THE TERMS OF COMPENSATION AND (II) THE</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PERFORMANCE-BASED BONUS FOR 2007, OF OUR CHIEF EXECUTIVE OFFICER AND</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DIRECTOR."</w:t>
      </w:r>
    </w:p>
    <w:p>
      <w:pPr>
        <w:spacing w:after="0" w:line="141" w:lineRule="exact"/>
        <w:rPr>
          <w:sz w:val="20"/>
          <w:szCs w:val="20"/>
          <w:color w:val="auto"/>
        </w:rPr>
      </w:pPr>
    </w:p>
    <w:p>
      <w:pPr>
        <w:ind w:right="4539" w:firstLine="357"/>
        <w:spacing w:after="0"/>
        <w:rPr>
          <w:sz w:val="20"/>
          <w:szCs w:val="20"/>
          <w:color w:val="auto"/>
        </w:rPr>
      </w:pPr>
      <w:r>
        <w:rPr>
          <w:rFonts w:ascii="Courier New" w:cs="Courier New" w:eastAsia="Courier New" w:hAnsi="Courier New"/>
          <w:sz w:val="12"/>
          <w:szCs w:val="12"/>
          <w:color w:val="auto"/>
        </w:rPr>
        <w:t>The affirmative vote of the holders of a majority of the voting power of the Company represented at the Meeting in person or by proxy and voting thereon is necessary for approval of the terms of compensation and the performance-based bonus of Mr. Russell Ellwanger.</w:t>
      </w:r>
    </w:p>
    <w:p>
      <w:pPr>
        <w:spacing w:after="0" w:line="142" w:lineRule="exact"/>
        <w:rPr>
          <w:sz w:val="20"/>
          <w:szCs w:val="20"/>
          <w:color w:val="auto"/>
        </w:rPr>
      </w:pPr>
    </w:p>
    <w:p>
      <w:pPr>
        <w:ind w:right="4819" w:firstLine="357"/>
        <w:spacing w:after="0" w:line="239" w:lineRule="auto"/>
        <w:rPr>
          <w:sz w:val="20"/>
          <w:szCs w:val="20"/>
          <w:color w:val="auto"/>
        </w:rPr>
      </w:pPr>
      <w:r>
        <w:rPr>
          <w:rFonts w:ascii="Courier New" w:cs="Courier New" w:eastAsia="Courier New" w:hAnsi="Courier New"/>
          <w:sz w:val="12"/>
          <w:szCs w:val="12"/>
          <w:color w:val="auto"/>
        </w:rPr>
        <w:t>THE BOARD OF DIRECTORS RECOMMENDS THAT THE SHAREHOLDERS VOTE "FOR" THE APPROVAL OF THE TERMS OF COMPENSATION AND THE PERFORMANCE-BASED BONUS OF MR. RUSSELL ELLWANGER.</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8</w:t>
      </w:r>
    </w:p>
    <w:p>
      <w:pPr>
        <w:spacing w:after="0" w:line="395"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2"/>
          <w:szCs w:val="12"/>
          <w:color w:val="auto"/>
        </w:rPr>
        <w:t>REVIEW OF THE COMPANY'S BALANCE SHEET AS OF</w:t>
      </w:r>
    </w:p>
    <w:p>
      <w:pPr>
        <w:spacing w:after="0" w:line="1"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2"/>
          <w:szCs w:val="12"/>
          <w:color w:val="auto"/>
        </w:rPr>
        <w:t>DECEMBER 31, 2006 AND THE CONSOLIDATED STATEMENT OF</w:t>
      </w:r>
    </w:p>
    <w:p>
      <w:pPr>
        <w:spacing w:after="0" w:line="1"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2"/>
          <w:szCs w:val="12"/>
          <w:color w:val="auto"/>
        </w:rPr>
        <w:t>INCOME FOR THE YEAR THEN ENDED</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At the Meeting, shareholders will have an opportunity to review, ask questions and comment on the Company's Consolidated Balance Sheet as of December 31, 2006 and the Consolidated Statement of Income for the year then ended. This financial information may be obtained form the Company's website at www.towersemi.com under "Investor Relations". Copies will also be mailed to shareholders upon request to the Company at Shaul Amor Street, Ramat Gavriel Industrial Park, Post Office Box 619, Migdal Haemek 23105, Israel, Attention: Corporate Secretary.</w:t>
      </w:r>
    </w:p>
    <w:p>
      <w:pPr>
        <w:spacing w:after="0" w:line="140" w:lineRule="exact"/>
        <w:rPr>
          <w:sz w:val="20"/>
          <w:szCs w:val="20"/>
          <w:color w:val="auto"/>
        </w:rPr>
      </w:pPr>
    </w:p>
    <w:p>
      <w:pPr>
        <w:ind w:left="2060"/>
        <w:spacing w:after="0"/>
        <w:rPr>
          <w:sz w:val="20"/>
          <w:szCs w:val="20"/>
          <w:color w:val="auto"/>
        </w:rPr>
      </w:pPr>
      <w:r>
        <w:rPr>
          <w:rFonts w:ascii="Courier New" w:cs="Courier New" w:eastAsia="Courier New" w:hAnsi="Courier New"/>
          <w:sz w:val="12"/>
          <w:szCs w:val="12"/>
          <w:color w:val="auto"/>
        </w:rPr>
        <w:t>ADDITIONAL INFORMATION</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FOREIGN PRIVATE ISSUER. We are subject to the informational requirements of the United States Securities Exchange Act of 1934 (the "Exchange Act"), as amended, as applicable to foreign private issuers. Accordingly, we file reports and other information with the SEC. Shareholders may read and copy any document that we file at the SEC's public reference room at 100 F Street N.E., N.W., Washington, D.C. 20549 U.S.A. Shareholders can call the SEC at 1-800-SEC-0330 for further information on using the public reference room. As a foreign private issuer, all documents which were filed after November 4, 2002 on the SEC's EDGAR system are available for retrieval on the SEC's website at www.sec.gov. These SEC filings are also available to the public on the Israel Securities Authority's Magna website at www.magna.isa.gov.il and from commercial document retrieval services.</w:t>
      </w:r>
    </w:p>
    <w:p>
      <w:pPr>
        <w:spacing w:after="0" w:line="146"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As a "foreign private issuer", we are exempt from the rules under the Exchange Act prescribing certain disclosure and procedural requirements for proxy solicitations. Also,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SEC as frequently or as promptly as United States companies whose securities are registered under the Exchange Act.</w:t>
      </w:r>
    </w:p>
    <w:p>
      <w:pPr>
        <w:spacing w:after="0" w:line="144"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ISA EXEMPTION. With the exception of the reporting obligations applicable to a company organized under the laws of the State of Israel whose shares are traded on approved securities exchanges outside of Israel and in Israel as specified in Chapter Five (iii) of the Israeli Securities Law, 1968 (the "Israeli Securities Law"), we have received from the Securities Authority of the State of Israel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at our offices at Shaul Amor Street, Ramat Gavriel Industrial Park, Migdal Haemek 23105, Israel.</w:t>
      </w:r>
    </w:p>
    <w:p>
      <w:pPr>
        <w:spacing w:after="0" w:line="145" w:lineRule="exact"/>
        <w:rPr>
          <w:sz w:val="20"/>
          <w:szCs w:val="20"/>
          <w:color w:val="auto"/>
        </w:rPr>
      </w:pPr>
    </w:p>
    <w:p>
      <w:pPr>
        <w:ind w:left="3200"/>
        <w:spacing w:after="0"/>
        <w:rPr>
          <w:sz w:val="20"/>
          <w:szCs w:val="20"/>
          <w:color w:val="auto"/>
        </w:rPr>
      </w:pPr>
      <w:r>
        <w:rPr>
          <w:rFonts w:ascii="Courier New" w:cs="Courier New" w:eastAsia="Courier New" w:hAnsi="Courier New"/>
          <w:sz w:val="11"/>
          <w:szCs w:val="11"/>
          <w:color w:val="auto"/>
        </w:rPr>
        <w:t>By Order of the Board of Directors,</w:t>
      </w:r>
    </w:p>
    <w:p>
      <w:pPr>
        <w:spacing w:after="0" w:line="147" w:lineRule="exact"/>
        <w:rPr>
          <w:sz w:val="20"/>
          <w:szCs w:val="20"/>
          <w:color w:val="auto"/>
        </w:rPr>
      </w:pPr>
    </w:p>
    <w:p>
      <w:pPr>
        <w:ind w:left="3200"/>
        <w:spacing w:after="0"/>
        <w:rPr>
          <w:sz w:val="20"/>
          <w:szCs w:val="20"/>
          <w:color w:val="auto"/>
        </w:rPr>
      </w:pPr>
      <w:r>
        <w:rPr>
          <w:rFonts w:ascii="Courier New" w:cs="Courier New" w:eastAsia="Courier New" w:hAnsi="Courier New"/>
          <w:sz w:val="12"/>
          <w:szCs w:val="12"/>
          <w:color w:val="auto"/>
        </w:rPr>
        <w:t>DOV MORAN</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2"/>
          <w:szCs w:val="12"/>
          <w:color w:val="auto"/>
        </w:rPr>
        <w:t>Chairman of the Board</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2"/>
          <w:szCs w:val="12"/>
          <w:color w:val="auto"/>
        </w:rPr>
        <w:t>Migdal Haemek, Israel</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2"/>
          <w:szCs w:val="12"/>
          <w:color w:val="auto"/>
        </w:rPr>
        <w:t>October 21, 2007</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9</w:t>
      </w:r>
    </w:p>
    <w:p>
      <w:pPr>
        <w:sectPr>
          <w:pgSz w:w="11900" w:h="16838" w:orient="portrait"/>
          <w:cols w:equalWidth="0" w:num="1">
            <w:col w:w="10239"/>
          </w:cols>
          <w:pgMar w:left="220" w:top="138" w:right="1440" w:bottom="1440" w:gutter="0" w:footer="0" w:header="0"/>
        </w:sectPr>
      </w:pPr>
    </w:p>
    <w:bookmarkStart w:id="6" w:name="page7"/>
    <w:bookmarkEnd w:id="6"/>
    <w:p>
      <w:pPr>
        <w:ind w:left="4847"/>
        <w:spacing w:after="0"/>
        <w:rPr>
          <w:sz w:val="20"/>
          <w:szCs w:val="20"/>
          <w:color w:val="auto"/>
        </w:rPr>
      </w:pPr>
      <w:r>
        <w:rPr>
          <w:rFonts w:ascii="Courier New" w:cs="Courier New" w:eastAsia="Courier New" w:hAnsi="Courier New"/>
          <w:sz w:val="12"/>
          <w:szCs w:val="12"/>
          <w:color w:val="auto"/>
        </w:rPr>
        <w:t>EXHIBIT 99.2</w:t>
      </w:r>
    </w:p>
    <w:p>
      <w:pPr>
        <w:spacing w:after="0" w:line="139" w:lineRule="exact"/>
        <w:rPr>
          <w:sz w:val="20"/>
          <w:szCs w:val="20"/>
          <w:color w:val="auto"/>
        </w:rPr>
      </w:pPr>
    </w:p>
    <w:p>
      <w:pPr>
        <w:jc w:val="center"/>
        <w:ind w:right="5753"/>
        <w:spacing w:after="0"/>
        <w:rPr>
          <w:sz w:val="20"/>
          <w:szCs w:val="20"/>
          <w:color w:val="auto"/>
        </w:rPr>
      </w:pPr>
      <w:r>
        <w:rPr>
          <w:rFonts w:ascii="Courier New" w:cs="Courier New" w:eastAsia="Courier New" w:hAnsi="Courier New"/>
          <w:sz w:val="12"/>
          <w:szCs w:val="12"/>
          <w:color w:val="auto"/>
        </w:rPr>
        <w:t>ANNUAL AND SPECIAL GENERAL MEETING OF SHAREHOLDERS OF</w:t>
      </w:r>
    </w:p>
    <w:p>
      <w:pPr>
        <w:spacing w:after="0" w:line="139" w:lineRule="exact"/>
        <w:rPr>
          <w:sz w:val="20"/>
          <w:szCs w:val="20"/>
          <w:color w:val="auto"/>
        </w:rPr>
      </w:pPr>
    </w:p>
    <w:p>
      <w:pPr>
        <w:jc w:val="center"/>
        <w:ind w:right="5833"/>
        <w:spacing w:after="0"/>
        <w:rPr>
          <w:sz w:val="20"/>
          <w:szCs w:val="20"/>
          <w:color w:val="auto"/>
        </w:rPr>
      </w:pPr>
      <w:r>
        <w:rPr>
          <w:rFonts w:ascii="Courier New" w:cs="Courier New" w:eastAsia="Courier New" w:hAnsi="Courier New"/>
          <w:sz w:val="12"/>
          <w:szCs w:val="12"/>
          <w:color w:val="auto"/>
        </w:rPr>
        <w:t>TOWER SEMICONDUCTOR LTD.</w:t>
      </w:r>
    </w:p>
    <w:p>
      <w:pPr>
        <w:spacing w:after="0" w:line="139" w:lineRule="exact"/>
        <w:rPr>
          <w:sz w:val="20"/>
          <w:szCs w:val="20"/>
          <w:color w:val="auto"/>
        </w:rPr>
      </w:pPr>
    </w:p>
    <w:p>
      <w:pPr>
        <w:jc w:val="center"/>
        <w:ind w:right="5833"/>
        <w:spacing w:after="0"/>
        <w:rPr>
          <w:sz w:val="20"/>
          <w:szCs w:val="20"/>
          <w:color w:val="auto"/>
        </w:rPr>
      </w:pPr>
      <w:r>
        <w:rPr>
          <w:rFonts w:ascii="Courier New" w:cs="Courier New" w:eastAsia="Courier New" w:hAnsi="Courier New"/>
          <w:sz w:val="12"/>
          <w:szCs w:val="12"/>
          <w:color w:val="auto"/>
        </w:rPr>
        <w:t>DECEMBER 4, 2007</w:t>
      </w:r>
    </w:p>
    <w:p>
      <w:pPr>
        <w:spacing w:after="0" w:line="139" w:lineRule="exact"/>
        <w:rPr>
          <w:sz w:val="20"/>
          <w:szCs w:val="20"/>
          <w:color w:val="auto"/>
        </w:rPr>
      </w:pPr>
    </w:p>
    <w:p>
      <w:pPr>
        <w:ind w:left="1927"/>
        <w:spacing w:after="0"/>
        <w:rPr>
          <w:sz w:val="20"/>
          <w:szCs w:val="20"/>
          <w:color w:val="auto"/>
        </w:rPr>
      </w:pPr>
      <w:r>
        <w:rPr>
          <w:rFonts w:ascii="Courier New" w:cs="Courier New" w:eastAsia="Courier New" w:hAnsi="Courier New"/>
          <w:sz w:val="12"/>
          <w:szCs w:val="12"/>
          <w:color w:val="auto"/>
        </w:rPr>
        <w:t>PLEASE SIGN, DATE AND MAIL</w:t>
      </w:r>
    </w:p>
    <w:p>
      <w:pPr>
        <w:spacing w:after="0" w:line="1" w:lineRule="exact"/>
        <w:rPr>
          <w:sz w:val="20"/>
          <w:szCs w:val="20"/>
          <w:color w:val="auto"/>
        </w:rPr>
      </w:pPr>
    </w:p>
    <w:p>
      <w:pPr>
        <w:ind w:left="2067"/>
        <w:spacing w:after="0"/>
        <w:rPr>
          <w:sz w:val="20"/>
          <w:szCs w:val="20"/>
          <w:color w:val="auto"/>
        </w:rPr>
      </w:pPr>
      <w:r>
        <w:rPr>
          <w:rFonts w:ascii="Courier New" w:cs="Courier New" w:eastAsia="Courier New" w:hAnsi="Courier New"/>
          <w:sz w:val="12"/>
          <w:szCs w:val="12"/>
          <w:color w:val="auto"/>
        </w:rPr>
        <w:t>YOUR PROXY CARD IN THE</w:t>
      </w:r>
    </w:p>
    <w:p>
      <w:pPr>
        <w:spacing w:after="0" w:line="1" w:lineRule="exact"/>
        <w:rPr>
          <w:sz w:val="20"/>
          <w:szCs w:val="20"/>
          <w:color w:val="auto"/>
        </w:rPr>
      </w:pPr>
    </w:p>
    <w:p>
      <w:pPr>
        <w:ind w:left="2007"/>
        <w:spacing w:after="0"/>
        <w:rPr>
          <w:sz w:val="20"/>
          <w:szCs w:val="20"/>
          <w:color w:val="auto"/>
        </w:rPr>
      </w:pPr>
      <w:r>
        <w:rPr>
          <w:rFonts w:ascii="Courier New" w:cs="Courier New" w:eastAsia="Courier New" w:hAnsi="Courier New"/>
          <w:sz w:val="12"/>
          <w:szCs w:val="12"/>
          <w:color w:val="auto"/>
        </w:rPr>
        <w:t>ENVELOPE PROVIDED AS SOON</w:t>
      </w:r>
    </w:p>
    <w:p>
      <w:pPr>
        <w:spacing w:after="0" w:line="1" w:lineRule="exact"/>
        <w:rPr>
          <w:sz w:val="20"/>
          <w:szCs w:val="20"/>
          <w:color w:val="auto"/>
        </w:rPr>
      </w:pPr>
    </w:p>
    <w:p>
      <w:pPr>
        <w:ind w:left="2427"/>
        <w:spacing w:after="0"/>
        <w:rPr>
          <w:sz w:val="20"/>
          <w:szCs w:val="20"/>
          <w:color w:val="auto"/>
        </w:rPr>
      </w:pPr>
      <w:r>
        <w:rPr>
          <w:rFonts w:ascii="Courier New" w:cs="Courier New" w:eastAsia="Courier New" w:hAnsi="Courier New"/>
          <w:sz w:val="12"/>
          <w:szCs w:val="12"/>
          <w:color w:val="auto"/>
        </w:rPr>
        <w:t>AS POSSIBLE.</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PLEASE DETACH ALONG PERFORATED LINE AND MAIL IN THE ENVELOPE PROVIDED.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7" w:hanging="147"/>
        <w:spacing w:after="0"/>
        <w:tabs>
          <w:tab w:leader="none" w:pos="147"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9" w:lineRule="exact"/>
        <w:rPr>
          <w:rFonts w:ascii="Courier New" w:cs="Courier New" w:eastAsia="Courier New" w:hAnsi="Courier New"/>
          <w:sz w:val="11"/>
          <w:szCs w:val="11"/>
          <w:color w:val="auto"/>
        </w:rPr>
      </w:pPr>
    </w:p>
    <w:p>
      <w:pPr>
        <w:ind w:left="3647"/>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THE BOARD OF DIRECTORS RECOMMENDS A VOTE "FOR" PROPOSALS 1-4</w:t>
      </w:r>
    </w:p>
    <w:p>
      <w:pPr>
        <w:spacing w:after="0" w:line="1" w:lineRule="exact"/>
        <w:rPr>
          <w:sz w:val="20"/>
          <w:szCs w:val="20"/>
          <w:color w:val="auto"/>
        </w:rPr>
      </w:pPr>
    </w:p>
    <w:p>
      <w:pPr>
        <w:jc w:val="center"/>
        <w:ind w:right="-6"/>
        <w:spacing w:after="0"/>
        <w:rPr>
          <w:sz w:val="20"/>
          <w:szCs w:val="20"/>
          <w:color w:val="auto"/>
        </w:rPr>
      </w:pPr>
      <w:r>
        <w:rPr>
          <w:rFonts w:ascii="Courier New" w:cs="Courier New" w:eastAsia="Courier New" w:hAnsi="Courier New"/>
          <w:sz w:val="12"/>
          <w:szCs w:val="12"/>
          <w:color w:val="auto"/>
        </w:rPr>
        <w:t>PLEASE SIGN, DATE AND RETURN PROMPTLY IN THE ENCLOSED ENVELOPE. PLEASE MARK YOUR VOTE IN BLUE OR BLACK INK AS SHOWN HERE</w:t>
      </w:r>
    </w:p>
    <w:p>
      <w:pPr>
        <w:spacing w:after="0" w:line="139" w:lineRule="exact"/>
        <w:rPr>
          <w:sz w:val="20"/>
          <w:szCs w:val="20"/>
          <w:color w:val="auto"/>
        </w:rPr>
      </w:pPr>
    </w:p>
    <w:p>
      <w:pPr>
        <w:ind w:left="9707"/>
        <w:spacing w:after="0"/>
        <w:tabs>
          <w:tab w:leader="none" w:pos="10186" w:val="left"/>
          <w:tab w:leader="none" w:pos="10906" w:val="left"/>
        </w:tabs>
        <w:rPr>
          <w:sz w:val="20"/>
          <w:szCs w:val="20"/>
          <w:color w:val="auto"/>
        </w:rPr>
      </w:pPr>
      <w:r>
        <w:rPr>
          <w:rFonts w:ascii="Courier New" w:cs="Courier New" w:eastAsia="Courier New" w:hAnsi="Courier New"/>
          <w:sz w:val="12"/>
          <w:szCs w:val="12"/>
          <w:color w:val="auto"/>
        </w:rPr>
        <w:t>FOR</w:t>
      </w:r>
      <w:r>
        <w:rPr>
          <w:sz w:val="20"/>
          <w:szCs w:val="20"/>
          <w:color w:val="auto"/>
        </w:rPr>
        <w:tab/>
      </w:r>
      <w:r>
        <w:rPr>
          <w:rFonts w:ascii="Courier New" w:cs="Courier New" w:eastAsia="Courier New" w:hAnsi="Courier New"/>
          <w:sz w:val="12"/>
          <w:szCs w:val="12"/>
          <w:color w:val="auto"/>
        </w:rPr>
        <w:t>AGAINST</w:t>
      </w:r>
      <w:r>
        <w:rPr>
          <w:sz w:val="20"/>
          <w:szCs w:val="20"/>
          <w:color w:val="auto"/>
        </w:rPr>
        <w:tab/>
      </w:r>
      <w:r>
        <w:rPr>
          <w:rFonts w:ascii="Courier New" w:cs="Courier New" w:eastAsia="Courier New" w:hAnsi="Courier New"/>
          <w:sz w:val="11"/>
          <w:szCs w:val="11"/>
          <w:color w:val="auto"/>
        </w:rPr>
        <w:t>ABSTAIN</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w:t>
      </w:r>
    </w:p>
    <w:p>
      <w:pPr>
        <w:spacing w:after="0" w:line="10" w:lineRule="exact"/>
        <w:rPr>
          <w:sz w:val="20"/>
          <w:szCs w:val="20"/>
          <w:color w:val="auto"/>
        </w:rPr>
      </w:pPr>
    </w:p>
    <w:tbl>
      <w:tblPr>
        <w:tblLayout w:type="fixed"/>
        <w:tblInd w:w="7" w:type="dxa"/>
        <w:tblCellMar>
          <w:top w:w="0" w:type="dxa"/>
          <w:left w:w="0" w:type="dxa"/>
          <w:bottom w:w="0" w:type="dxa"/>
          <w:right w:w="0" w:type="dxa"/>
        </w:tblCellMar>
      </w:tblPr>
      <w:tr>
        <w:trPr>
          <w:trHeight w:val="136"/>
        </w:trPr>
        <w:tc>
          <w:tcPr>
            <w:tcW w:w="4780" w:type="dxa"/>
            <w:vAlign w:val="bottom"/>
            <w:gridSpan w:val="3"/>
          </w:tcPr>
          <w:p>
            <w:pPr>
              <w:spacing w:after="0"/>
              <w:rPr>
                <w:sz w:val="20"/>
                <w:szCs w:val="20"/>
                <w:color w:val="auto"/>
              </w:rPr>
            </w:pPr>
            <w:r>
              <w:rPr>
                <w:rFonts w:ascii="Courier New" w:cs="Courier New" w:eastAsia="Courier New" w:hAnsi="Courier New"/>
                <w:sz w:val="12"/>
                <w:szCs w:val="12"/>
                <w:color w:val="auto"/>
              </w:rPr>
              <w:t>1.   Election of Directors: TO ELECT Mr. Dov Moran, Mr. Russell</w:t>
            </w:r>
          </w:p>
        </w:tc>
        <w:tc>
          <w:tcPr>
            <w:tcW w:w="640" w:type="dxa"/>
            <w:vAlign w:val="bottom"/>
          </w:tcPr>
          <w:p>
            <w:pPr>
              <w:ind w:left="280"/>
              <w:spacing w:after="0"/>
              <w:rPr>
                <w:sz w:val="20"/>
                <w:szCs w:val="20"/>
                <w:color w:val="auto"/>
              </w:rPr>
            </w:pPr>
            <w:r>
              <w:rPr>
                <w:rFonts w:ascii="Courier New" w:cs="Courier New" w:eastAsia="Courier New" w:hAnsi="Courier New"/>
                <w:sz w:val="12"/>
                <w:szCs w:val="12"/>
                <w:color w:val="auto"/>
              </w:rPr>
              <w:t>2.</w:t>
            </w:r>
          </w:p>
        </w:tc>
        <w:tc>
          <w:tcPr>
            <w:tcW w:w="4180" w:type="dxa"/>
            <w:vAlign w:val="bottom"/>
          </w:tcPr>
          <w:p>
            <w:pPr>
              <w:spacing w:after="0"/>
              <w:rPr>
                <w:sz w:val="20"/>
                <w:szCs w:val="20"/>
                <w:color w:val="auto"/>
              </w:rPr>
            </w:pPr>
            <w:r>
              <w:rPr>
                <w:rFonts w:ascii="Courier New" w:cs="Courier New" w:eastAsia="Courier New" w:hAnsi="Courier New"/>
                <w:sz w:val="12"/>
                <w:szCs w:val="12"/>
                <w:color w:val="auto"/>
              </w:rPr>
              <w:t>TO APPOINT Mr. Dov Moran as Chairman of the Board of</w:t>
            </w: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[_]</w:t>
            </w:r>
          </w:p>
        </w:tc>
        <w:tc>
          <w:tcPr>
            <w:tcW w:w="6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[_]</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[_]</w:t>
            </w:r>
          </w:p>
        </w:tc>
      </w:tr>
      <w:tr>
        <w:trPr>
          <w:trHeight w:val="137"/>
        </w:trPr>
        <w:tc>
          <w:tcPr>
            <w:tcW w:w="320" w:type="dxa"/>
            <w:vAlign w:val="bottom"/>
          </w:tcPr>
          <w:p>
            <w:pPr>
              <w:spacing w:after="0"/>
              <w:rPr>
                <w:sz w:val="11"/>
                <w:szCs w:val="11"/>
                <w:color w:val="auto"/>
              </w:rPr>
            </w:pPr>
          </w:p>
        </w:tc>
        <w:tc>
          <w:tcPr>
            <w:tcW w:w="44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C. Ellwanger, Mr. Nir Gilad, Dr. Eli Harari, Mr. Miin Wu,</w:t>
            </w:r>
          </w:p>
        </w:tc>
        <w:tc>
          <w:tcPr>
            <w:tcW w:w="64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Courier New" w:cs="Courier New" w:eastAsia="Courier New" w:hAnsi="Courier New"/>
                <w:sz w:val="12"/>
                <w:szCs w:val="12"/>
                <w:color w:val="auto"/>
              </w:rPr>
              <w:t>Directors of the Company.</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7"/>
        </w:trPr>
        <w:tc>
          <w:tcPr>
            <w:tcW w:w="320" w:type="dxa"/>
            <w:vAlign w:val="bottom"/>
          </w:tcPr>
          <w:p>
            <w:pPr>
              <w:spacing w:after="0"/>
              <w:rPr>
                <w:sz w:val="11"/>
                <w:szCs w:val="11"/>
                <w:color w:val="auto"/>
              </w:rPr>
            </w:pPr>
          </w:p>
        </w:tc>
        <w:tc>
          <w:tcPr>
            <w:tcW w:w="44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Mr. Kalman Kaufman and Mr. Ron Moskowitz as members of the</w:t>
            </w:r>
          </w:p>
        </w:tc>
        <w:tc>
          <w:tcPr>
            <w:tcW w:w="6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7"/>
        </w:trPr>
        <w:tc>
          <w:tcPr>
            <w:tcW w:w="320" w:type="dxa"/>
            <w:vAlign w:val="bottom"/>
          </w:tcPr>
          <w:p>
            <w:pPr>
              <w:spacing w:after="0"/>
              <w:rPr>
                <w:sz w:val="11"/>
                <w:szCs w:val="11"/>
                <w:color w:val="auto"/>
              </w:rPr>
            </w:pPr>
          </w:p>
        </w:tc>
        <w:tc>
          <w:tcPr>
            <w:tcW w:w="44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Board of Directors of the Company.</w:t>
            </w:r>
          </w:p>
        </w:tc>
        <w:tc>
          <w:tcPr>
            <w:tcW w:w="4820" w:type="dxa"/>
            <w:vAlign w:val="bottom"/>
            <w:gridSpan w:val="2"/>
          </w:tcPr>
          <w:p>
            <w:pPr>
              <w:ind w:left="280"/>
              <w:spacing w:after="0"/>
              <w:rPr>
                <w:sz w:val="20"/>
                <w:szCs w:val="20"/>
                <w:color w:val="auto"/>
              </w:rPr>
            </w:pPr>
            <w:r>
              <w:rPr>
                <w:rFonts w:ascii="Courier New" w:cs="Courier New" w:eastAsia="Courier New" w:hAnsi="Courier New"/>
                <w:sz w:val="12"/>
                <w:szCs w:val="12"/>
                <w:color w:val="auto"/>
                <w:w w:val="70"/>
              </w:rPr>
              <w:t>-----------------------------------------------------------------------------------------</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7"/>
        </w:trPr>
        <w:tc>
          <w:tcPr>
            <w:tcW w:w="3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2"/>
                <w:szCs w:val="12"/>
                <w:color w:val="auto"/>
              </w:rPr>
              <w:t>NOMINEES:</w:t>
            </w:r>
          </w:p>
        </w:tc>
        <w:tc>
          <w:tcPr>
            <w:tcW w:w="640" w:type="dxa"/>
            <w:vAlign w:val="bottom"/>
          </w:tcPr>
          <w:p>
            <w:pPr>
              <w:ind w:left="280"/>
              <w:spacing w:after="0"/>
              <w:rPr>
                <w:sz w:val="20"/>
                <w:szCs w:val="20"/>
                <w:color w:val="auto"/>
              </w:rPr>
            </w:pPr>
            <w:r>
              <w:rPr>
                <w:rFonts w:ascii="Courier New" w:cs="Courier New" w:eastAsia="Courier New" w:hAnsi="Courier New"/>
                <w:sz w:val="12"/>
                <w:szCs w:val="12"/>
                <w:color w:val="auto"/>
              </w:rPr>
              <w:t>3.</w:t>
            </w:r>
          </w:p>
        </w:tc>
        <w:tc>
          <w:tcPr>
            <w:tcW w:w="4180" w:type="dxa"/>
            <w:vAlign w:val="bottom"/>
          </w:tcPr>
          <w:p>
            <w:pPr>
              <w:spacing w:after="0"/>
              <w:rPr>
                <w:sz w:val="20"/>
                <w:szCs w:val="20"/>
                <w:color w:val="auto"/>
              </w:rPr>
            </w:pPr>
            <w:r>
              <w:rPr>
                <w:rFonts w:ascii="Courier New" w:cs="Courier New" w:eastAsia="Courier New" w:hAnsi="Courier New"/>
                <w:sz w:val="12"/>
                <w:szCs w:val="12"/>
                <w:color w:val="auto"/>
              </w:rPr>
              <w:t>TO APPROVE the appointment of Brightman Almagor &amp; Co.</w:t>
            </w: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[_]</w:t>
            </w:r>
          </w:p>
        </w:tc>
        <w:tc>
          <w:tcPr>
            <w:tcW w:w="6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[_]</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[_]</w:t>
            </w:r>
          </w:p>
        </w:tc>
      </w:tr>
      <w:tr>
        <w:trPr>
          <w:trHeight w:val="137"/>
        </w:trPr>
        <w:tc>
          <w:tcPr>
            <w:tcW w:w="320" w:type="dxa"/>
            <w:vAlign w:val="bottom"/>
          </w:tcPr>
          <w:p>
            <w:pPr>
              <w:spacing w:after="0"/>
              <w:rPr>
                <w:sz w:val="20"/>
                <w:szCs w:val="20"/>
                <w:color w:val="auto"/>
              </w:rPr>
            </w:pPr>
            <w:r>
              <w:rPr>
                <w:rFonts w:ascii="Courier New" w:cs="Courier New" w:eastAsia="Courier New" w:hAnsi="Courier New"/>
                <w:sz w:val="12"/>
                <w:szCs w:val="12"/>
                <w:color w:val="auto"/>
              </w:rPr>
              <w:t>____</w:t>
            </w:r>
          </w:p>
        </w:tc>
        <w:tc>
          <w:tcPr>
            <w:tcW w:w="2060" w:type="dxa"/>
            <w:vAlign w:val="bottom"/>
          </w:tcPr>
          <w:p>
            <w:pPr>
              <w:ind w:left="100"/>
              <w:spacing w:after="0"/>
              <w:rPr>
                <w:sz w:val="20"/>
                <w:szCs w:val="20"/>
                <w:color w:val="auto"/>
              </w:rPr>
            </w:pPr>
            <w:r>
              <w:rPr>
                <w:rFonts w:ascii="Courier New" w:cs="Courier New" w:eastAsia="Courier New" w:hAnsi="Courier New"/>
                <w:sz w:val="12"/>
                <w:szCs w:val="12"/>
                <w:color w:val="auto"/>
              </w:rPr>
              <w:t>FOR ALL NOMINEES</w:t>
            </w:r>
          </w:p>
        </w:tc>
        <w:tc>
          <w:tcPr>
            <w:tcW w:w="2400" w:type="dxa"/>
            <w:vAlign w:val="bottom"/>
          </w:tcPr>
          <w:p>
            <w:pPr>
              <w:ind w:left="180"/>
              <w:spacing w:after="0"/>
              <w:rPr>
                <w:sz w:val="20"/>
                <w:szCs w:val="20"/>
                <w:color w:val="auto"/>
              </w:rPr>
            </w:pPr>
            <w:r>
              <w:rPr>
                <w:rFonts w:ascii="Courier New" w:cs="Courier New" w:eastAsia="Courier New" w:hAnsi="Courier New"/>
                <w:sz w:val="12"/>
                <w:szCs w:val="12"/>
                <w:color w:val="auto"/>
              </w:rPr>
              <w:t>__ Mr. Dov Moran</w:t>
            </w:r>
          </w:p>
        </w:tc>
        <w:tc>
          <w:tcPr>
            <w:tcW w:w="64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Courier New" w:cs="Courier New" w:eastAsia="Courier New" w:hAnsi="Courier New"/>
                <w:sz w:val="12"/>
                <w:szCs w:val="12"/>
                <w:color w:val="auto"/>
              </w:rPr>
              <w:t>as the independent public accountant of the Company for</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7"/>
        </w:trPr>
        <w:tc>
          <w:tcPr>
            <w:tcW w:w="3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2"/>
                <w:szCs w:val="12"/>
                <w:color w:val="auto"/>
              </w:rPr>
              <w:t>__ Mr. Russell C. Ellwanger</w:t>
            </w:r>
          </w:p>
        </w:tc>
        <w:tc>
          <w:tcPr>
            <w:tcW w:w="64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Courier New" w:cs="Courier New" w:eastAsia="Courier New" w:hAnsi="Courier New"/>
                <w:sz w:val="12"/>
                <w:szCs w:val="12"/>
                <w:color w:val="auto"/>
              </w:rPr>
              <w:t>the year ending December 31, 2007 and for the period</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7"/>
        </w:trPr>
        <w:tc>
          <w:tcPr>
            <w:tcW w:w="320" w:type="dxa"/>
            <w:vAlign w:val="bottom"/>
          </w:tcPr>
          <w:p>
            <w:pPr>
              <w:spacing w:after="0"/>
              <w:rPr>
                <w:sz w:val="20"/>
                <w:szCs w:val="20"/>
                <w:color w:val="auto"/>
              </w:rPr>
            </w:pPr>
            <w:r>
              <w:rPr>
                <w:rFonts w:ascii="Courier New" w:cs="Courier New" w:eastAsia="Courier New" w:hAnsi="Courier New"/>
                <w:sz w:val="12"/>
                <w:szCs w:val="12"/>
                <w:color w:val="auto"/>
              </w:rPr>
              <w:t>____</w:t>
            </w:r>
          </w:p>
        </w:tc>
        <w:tc>
          <w:tcPr>
            <w:tcW w:w="2060" w:type="dxa"/>
            <w:vAlign w:val="bottom"/>
          </w:tcPr>
          <w:p>
            <w:pPr>
              <w:ind w:left="100"/>
              <w:spacing w:after="0"/>
              <w:rPr>
                <w:sz w:val="20"/>
                <w:szCs w:val="20"/>
                <w:color w:val="auto"/>
              </w:rPr>
            </w:pPr>
            <w:r>
              <w:rPr>
                <w:rFonts w:ascii="Courier New" w:cs="Courier New" w:eastAsia="Courier New" w:hAnsi="Courier New"/>
                <w:sz w:val="12"/>
                <w:szCs w:val="12"/>
                <w:color w:val="auto"/>
              </w:rPr>
              <w:t>WITHHOLD AUTHORITY</w:t>
            </w:r>
          </w:p>
        </w:tc>
        <w:tc>
          <w:tcPr>
            <w:tcW w:w="2400" w:type="dxa"/>
            <w:vAlign w:val="bottom"/>
          </w:tcPr>
          <w:p>
            <w:pPr>
              <w:ind w:left="180"/>
              <w:spacing w:after="0"/>
              <w:rPr>
                <w:sz w:val="20"/>
                <w:szCs w:val="20"/>
                <w:color w:val="auto"/>
              </w:rPr>
            </w:pPr>
            <w:r>
              <w:rPr>
                <w:rFonts w:ascii="Courier New" w:cs="Courier New" w:eastAsia="Courier New" w:hAnsi="Courier New"/>
                <w:sz w:val="12"/>
                <w:szCs w:val="12"/>
                <w:color w:val="auto"/>
              </w:rPr>
              <w:t>__ Mr. Nir Gilad</w:t>
            </w:r>
          </w:p>
        </w:tc>
        <w:tc>
          <w:tcPr>
            <w:tcW w:w="64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Courier New" w:cs="Courier New" w:eastAsia="Courier New" w:hAnsi="Courier New"/>
                <w:sz w:val="12"/>
                <w:szCs w:val="12"/>
                <w:color w:val="auto"/>
              </w:rPr>
              <w:t>commending January 1, 2008 and until the next annual</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7"/>
        </w:trPr>
        <w:tc>
          <w:tcPr>
            <w:tcW w:w="320" w:type="dxa"/>
            <w:vAlign w:val="bottom"/>
          </w:tcPr>
          <w:p>
            <w:pPr>
              <w:spacing w:after="0"/>
              <w:rPr>
                <w:sz w:val="11"/>
                <w:szCs w:val="11"/>
                <w:color w:val="auto"/>
              </w:rPr>
            </w:pPr>
          </w:p>
        </w:tc>
        <w:tc>
          <w:tcPr>
            <w:tcW w:w="2060" w:type="dxa"/>
            <w:vAlign w:val="bottom"/>
          </w:tcPr>
          <w:p>
            <w:pPr>
              <w:ind w:left="180"/>
              <w:spacing w:after="0"/>
              <w:rPr>
                <w:sz w:val="20"/>
                <w:szCs w:val="20"/>
                <w:color w:val="auto"/>
              </w:rPr>
            </w:pPr>
            <w:r>
              <w:rPr>
                <w:rFonts w:ascii="Courier New" w:cs="Courier New" w:eastAsia="Courier New" w:hAnsi="Courier New"/>
                <w:sz w:val="12"/>
                <w:szCs w:val="12"/>
                <w:color w:val="auto"/>
              </w:rPr>
              <w:t>FOR ALL NOMINEES</w:t>
            </w:r>
          </w:p>
        </w:tc>
        <w:tc>
          <w:tcPr>
            <w:tcW w:w="2400" w:type="dxa"/>
            <w:vAlign w:val="bottom"/>
          </w:tcPr>
          <w:p>
            <w:pPr>
              <w:ind w:left="180"/>
              <w:spacing w:after="0"/>
              <w:rPr>
                <w:sz w:val="20"/>
                <w:szCs w:val="20"/>
                <w:color w:val="auto"/>
              </w:rPr>
            </w:pPr>
            <w:r>
              <w:rPr>
                <w:rFonts w:ascii="Courier New" w:cs="Courier New" w:eastAsia="Courier New" w:hAnsi="Courier New"/>
                <w:sz w:val="12"/>
                <w:szCs w:val="12"/>
                <w:color w:val="auto"/>
              </w:rPr>
              <w:t>__ Dr. Eli Harari</w:t>
            </w:r>
          </w:p>
        </w:tc>
        <w:tc>
          <w:tcPr>
            <w:tcW w:w="64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Courier New" w:cs="Courier New" w:eastAsia="Courier New" w:hAnsi="Courier New"/>
                <w:sz w:val="12"/>
                <w:szCs w:val="12"/>
                <w:color w:val="auto"/>
              </w:rPr>
              <w:t>shareholders meeting.</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7"/>
        </w:trPr>
        <w:tc>
          <w:tcPr>
            <w:tcW w:w="3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2"/>
                <w:szCs w:val="12"/>
                <w:color w:val="auto"/>
              </w:rPr>
              <w:t>__ Mr. Miin Wu</w:t>
            </w:r>
          </w:p>
        </w:tc>
        <w:tc>
          <w:tcPr>
            <w:tcW w:w="4820" w:type="dxa"/>
            <w:vAlign w:val="bottom"/>
            <w:gridSpan w:val="2"/>
          </w:tcPr>
          <w:p>
            <w:pPr>
              <w:ind w:left="280"/>
              <w:spacing w:after="0"/>
              <w:rPr>
                <w:sz w:val="20"/>
                <w:szCs w:val="20"/>
                <w:color w:val="auto"/>
              </w:rPr>
            </w:pPr>
            <w:r>
              <w:rPr>
                <w:rFonts w:ascii="Courier New" w:cs="Courier New" w:eastAsia="Courier New" w:hAnsi="Courier New"/>
                <w:sz w:val="12"/>
                <w:szCs w:val="12"/>
                <w:color w:val="auto"/>
                <w:w w:val="70"/>
              </w:rPr>
              <w:t>-----------------------------------------------------------------------------------------</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7"/>
        </w:trPr>
        <w:tc>
          <w:tcPr>
            <w:tcW w:w="320" w:type="dxa"/>
            <w:vAlign w:val="bottom"/>
          </w:tcPr>
          <w:p>
            <w:pPr>
              <w:spacing w:after="0"/>
              <w:rPr>
                <w:sz w:val="20"/>
                <w:szCs w:val="20"/>
                <w:color w:val="auto"/>
              </w:rPr>
            </w:pPr>
            <w:r>
              <w:rPr>
                <w:rFonts w:ascii="Courier New" w:cs="Courier New" w:eastAsia="Courier New" w:hAnsi="Courier New"/>
                <w:sz w:val="12"/>
                <w:szCs w:val="12"/>
                <w:color w:val="auto"/>
              </w:rPr>
              <w:t>____</w:t>
            </w:r>
          </w:p>
        </w:tc>
        <w:tc>
          <w:tcPr>
            <w:tcW w:w="2060" w:type="dxa"/>
            <w:vAlign w:val="bottom"/>
          </w:tcPr>
          <w:p>
            <w:pPr>
              <w:ind w:left="100"/>
              <w:spacing w:after="0"/>
              <w:rPr>
                <w:sz w:val="20"/>
                <w:szCs w:val="20"/>
                <w:color w:val="auto"/>
              </w:rPr>
            </w:pPr>
            <w:r>
              <w:rPr>
                <w:rFonts w:ascii="Courier New" w:cs="Courier New" w:eastAsia="Courier New" w:hAnsi="Courier New"/>
                <w:sz w:val="12"/>
                <w:szCs w:val="12"/>
                <w:color w:val="auto"/>
              </w:rPr>
              <w:t>FOR ALL EXCEPT</w:t>
            </w:r>
          </w:p>
        </w:tc>
        <w:tc>
          <w:tcPr>
            <w:tcW w:w="2400" w:type="dxa"/>
            <w:vAlign w:val="bottom"/>
          </w:tcPr>
          <w:p>
            <w:pPr>
              <w:ind w:left="180"/>
              <w:spacing w:after="0"/>
              <w:rPr>
                <w:sz w:val="20"/>
                <w:szCs w:val="20"/>
                <w:color w:val="auto"/>
              </w:rPr>
            </w:pPr>
            <w:r>
              <w:rPr>
                <w:rFonts w:ascii="Courier New" w:cs="Courier New" w:eastAsia="Courier New" w:hAnsi="Courier New"/>
                <w:sz w:val="12"/>
                <w:szCs w:val="12"/>
                <w:color w:val="auto"/>
              </w:rPr>
              <w:t>__ Mr. Kalman Kaufman</w:t>
            </w:r>
          </w:p>
        </w:tc>
        <w:tc>
          <w:tcPr>
            <w:tcW w:w="640" w:type="dxa"/>
            <w:vAlign w:val="bottom"/>
          </w:tcPr>
          <w:p>
            <w:pPr>
              <w:ind w:left="280"/>
              <w:spacing w:after="0"/>
              <w:rPr>
                <w:sz w:val="20"/>
                <w:szCs w:val="20"/>
                <w:color w:val="auto"/>
              </w:rPr>
            </w:pPr>
            <w:r>
              <w:rPr>
                <w:rFonts w:ascii="Courier New" w:cs="Courier New" w:eastAsia="Courier New" w:hAnsi="Courier New"/>
                <w:sz w:val="12"/>
                <w:szCs w:val="12"/>
                <w:color w:val="auto"/>
              </w:rPr>
              <w:t>4.</w:t>
            </w:r>
          </w:p>
        </w:tc>
        <w:tc>
          <w:tcPr>
            <w:tcW w:w="4180" w:type="dxa"/>
            <w:vAlign w:val="bottom"/>
          </w:tcPr>
          <w:p>
            <w:pPr>
              <w:spacing w:after="0"/>
              <w:rPr>
                <w:sz w:val="20"/>
                <w:szCs w:val="20"/>
                <w:color w:val="auto"/>
              </w:rPr>
            </w:pPr>
            <w:r>
              <w:rPr>
                <w:rFonts w:ascii="Courier New" w:cs="Courier New" w:eastAsia="Courier New" w:hAnsi="Courier New"/>
                <w:sz w:val="12"/>
                <w:szCs w:val="12"/>
                <w:color w:val="auto"/>
              </w:rPr>
              <w:t>TO APPROVE the terms of compensation and the performance-</w:t>
            </w: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[_]</w:t>
            </w:r>
          </w:p>
        </w:tc>
        <w:tc>
          <w:tcPr>
            <w:tcW w:w="6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[_]</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[_]</w:t>
            </w:r>
          </w:p>
        </w:tc>
      </w:tr>
      <w:tr>
        <w:trPr>
          <w:trHeight w:val="137"/>
        </w:trPr>
        <w:tc>
          <w:tcPr>
            <w:tcW w:w="320" w:type="dxa"/>
            <w:vAlign w:val="bottom"/>
          </w:tcPr>
          <w:p>
            <w:pPr>
              <w:spacing w:after="0"/>
              <w:rPr>
                <w:sz w:val="11"/>
                <w:szCs w:val="11"/>
                <w:color w:val="auto"/>
              </w:rPr>
            </w:pPr>
          </w:p>
        </w:tc>
        <w:tc>
          <w:tcPr>
            <w:tcW w:w="2060" w:type="dxa"/>
            <w:vAlign w:val="bottom"/>
          </w:tcPr>
          <w:p>
            <w:pPr>
              <w:ind w:left="180"/>
              <w:spacing w:after="0"/>
              <w:rPr>
                <w:sz w:val="20"/>
                <w:szCs w:val="20"/>
                <w:color w:val="auto"/>
              </w:rPr>
            </w:pPr>
            <w:r>
              <w:rPr>
                <w:rFonts w:ascii="Courier New" w:cs="Courier New" w:eastAsia="Courier New" w:hAnsi="Courier New"/>
                <w:sz w:val="12"/>
                <w:szCs w:val="12"/>
                <w:color w:val="auto"/>
              </w:rPr>
              <w:t>(see instructions below)</w:t>
            </w:r>
          </w:p>
        </w:tc>
        <w:tc>
          <w:tcPr>
            <w:tcW w:w="2400" w:type="dxa"/>
            <w:vAlign w:val="bottom"/>
          </w:tcPr>
          <w:p>
            <w:pPr>
              <w:ind w:left="180"/>
              <w:spacing w:after="0"/>
              <w:rPr>
                <w:sz w:val="20"/>
                <w:szCs w:val="20"/>
                <w:color w:val="auto"/>
              </w:rPr>
            </w:pPr>
            <w:r>
              <w:rPr>
                <w:rFonts w:ascii="Courier New" w:cs="Courier New" w:eastAsia="Courier New" w:hAnsi="Courier New"/>
                <w:sz w:val="12"/>
                <w:szCs w:val="12"/>
                <w:color w:val="auto"/>
              </w:rPr>
              <w:t>__ Mr. Ron Moskowitz</w:t>
            </w:r>
          </w:p>
        </w:tc>
        <w:tc>
          <w:tcPr>
            <w:tcW w:w="64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Courier New" w:cs="Courier New" w:eastAsia="Courier New" w:hAnsi="Courier New"/>
                <w:sz w:val="12"/>
                <w:szCs w:val="12"/>
                <w:color w:val="auto"/>
              </w:rPr>
              <w:t>based bonus for 2007, of our chief executive officer and</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7"/>
        </w:trPr>
        <w:tc>
          <w:tcPr>
            <w:tcW w:w="3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Courier New" w:cs="Courier New" w:eastAsia="Courier New" w:hAnsi="Courier New"/>
                <w:sz w:val="12"/>
                <w:szCs w:val="12"/>
                <w:color w:val="auto"/>
              </w:rPr>
              <w:t>director.</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r>
    </w:tbl>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INSTRUCTION: To withhold authority to vote for any individual</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nominee(s), mark "FOR ALL EXCEPT" and fill in the circle next</w:t>
      </w:r>
    </w:p>
    <w:p>
      <w:pPr>
        <w:spacing w:after="0" w:line="1" w:lineRule="exact"/>
        <w:rPr>
          <w:sz w:val="20"/>
          <w:szCs w:val="20"/>
          <w:color w:val="auto"/>
        </w:rPr>
      </w:pPr>
    </w:p>
    <w:p>
      <w:pPr>
        <w:ind w:left="7"/>
        <w:spacing w:after="0"/>
        <w:tabs>
          <w:tab w:leader="none" w:pos="3826" w:val="left"/>
        </w:tabs>
        <w:rPr>
          <w:sz w:val="20"/>
          <w:szCs w:val="20"/>
          <w:color w:val="auto"/>
        </w:rPr>
      </w:pPr>
      <w:r>
        <w:rPr>
          <w:rFonts w:ascii="Courier New" w:cs="Courier New" w:eastAsia="Courier New" w:hAnsi="Courier New"/>
          <w:sz w:val="12"/>
          <w:szCs w:val="12"/>
          <w:color w:val="auto"/>
        </w:rPr>
        <w:t>to each nominee you wish to withhold, as shown here:</w:t>
        <w:tab/>
        <w:t>o</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To change the address on your account, please check the box at</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right and indicate your new address in the address space above.</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Please note that changes to the registered name(s) on the account</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may not be submitted via this method.</w:t>
      </w:r>
    </w:p>
    <w:p>
      <w:pPr>
        <w:spacing w:after="0" w:line="139" w:lineRule="exact"/>
        <w:rPr>
          <w:sz w:val="20"/>
          <w:szCs w:val="20"/>
          <w:color w:val="auto"/>
        </w:rPr>
      </w:pPr>
    </w:p>
    <w:p>
      <w:pPr>
        <w:ind w:left="7"/>
        <w:spacing w:after="0"/>
        <w:tabs>
          <w:tab w:leader="none" w:pos="3046" w:val="left"/>
          <w:tab w:leader="none" w:pos="5046" w:val="left"/>
          <w:tab w:leader="none" w:pos="8106" w:val="left"/>
        </w:tabs>
        <w:rPr>
          <w:sz w:val="20"/>
          <w:szCs w:val="20"/>
          <w:color w:val="auto"/>
        </w:rPr>
      </w:pPr>
      <w:r>
        <w:rPr>
          <w:rFonts w:ascii="Courier New" w:cs="Courier New" w:eastAsia="Courier New" w:hAnsi="Courier New"/>
          <w:sz w:val="12"/>
          <w:szCs w:val="12"/>
          <w:color w:val="auto"/>
        </w:rPr>
        <w:t>Signature of Shareholder: ______________</w:t>
      </w:r>
      <w:r>
        <w:rPr>
          <w:sz w:val="20"/>
          <w:szCs w:val="20"/>
          <w:color w:val="auto"/>
        </w:rPr>
        <w:tab/>
      </w:r>
      <w:r>
        <w:rPr>
          <w:rFonts w:ascii="Courier New" w:cs="Courier New" w:eastAsia="Courier New" w:hAnsi="Courier New"/>
          <w:sz w:val="12"/>
          <w:szCs w:val="12"/>
          <w:color w:val="auto"/>
        </w:rPr>
        <w:t>Date:_______</w:t>
      </w:r>
      <w:r>
        <w:rPr>
          <w:sz w:val="20"/>
          <w:szCs w:val="20"/>
          <w:color w:val="auto"/>
        </w:rPr>
        <w:tab/>
      </w:r>
      <w:r>
        <w:rPr>
          <w:rFonts w:ascii="Courier New" w:cs="Courier New" w:eastAsia="Courier New" w:hAnsi="Courier New"/>
          <w:sz w:val="12"/>
          <w:szCs w:val="12"/>
          <w:color w:val="auto"/>
        </w:rPr>
        <w:t>Signature of Shareholder: ______________</w:t>
      </w:r>
      <w:r>
        <w:rPr>
          <w:sz w:val="20"/>
          <w:szCs w:val="20"/>
          <w:color w:val="auto"/>
        </w:rPr>
        <w:tab/>
      </w:r>
      <w:r>
        <w:rPr>
          <w:rFonts w:ascii="Courier New" w:cs="Courier New" w:eastAsia="Courier New" w:hAnsi="Courier New"/>
          <w:sz w:val="11"/>
          <w:szCs w:val="11"/>
          <w:color w:val="auto"/>
        </w:rPr>
        <w:t>Date:_______</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833"/>
        <w:spacing w:after="0"/>
        <w:rPr>
          <w:sz w:val="20"/>
          <w:szCs w:val="20"/>
          <w:color w:val="auto"/>
        </w:rPr>
      </w:pPr>
      <w:r>
        <w:rPr>
          <w:rFonts w:ascii="Courier New" w:cs="Courier New" w:eastAsia="Courier New" w:hAnsi="Courier New"/>
          <w:sz w:val="12"/>
          <w:szCs w:val="12"/>
          <w:color w:val="auto"/>
        </w:rPr>
        <w:t>TOWER SEMICONDUCTOR LTD.</w:t>
      </w:r>
    </w:p>
    <w:p>
      <w:pPr>
        <w:spacing w:after="0" w:line="139" w:lineRule="exact"/>
        <w:rPr>
          <w:sz w:val="20"/>
          <w:szCs w:val="20"/>
          <w:color w:val="auto"/>
        </w:rPr>
      </w:pPr>
    </w:p>
    <w:p>
      <w:pPr>
        <w:ind w:left="787"/>
        <w:spacing w:after="0"/>
        <w:rPr>
          <w:sz w:val="20"/>
          <w:szCs w:val="20"/>
          <w:color w:val="auto"/>
        </w:rPr>
      </w:pPr>
      <w:r>
        <w:rPr>
          <w:rFonts w:ascii="Courier New" w:cs="Courier New" w:eastAsia="Courier New" w:hAnsi="Courier New"/>
          <w:sz w:val="12"/>
          <w:szCs w:val="12"/>
          <w:color w:val="auto"/>
        </w:rPr>
        <w:t>FOR THE ANNUAL AND SPECIAL GENERAL MEETING OF SHAREHOLDERS</w:t>
      </w:r>
    </w:p>
    <w:p>
      <w:pPr>
        <w:spacing w:after="0" w:line="1" w:lineRule="exact"/>
        <w:rPr>
          <w:sz w:val="20"/>
          <w:szCs w:val="20"/>
          <w:color w:val="auto"/>
        </w:rPr>
      </w:pPr>
    </w:p>
    <w:p>
      <w:pPr>
        <w:ind w:left="1507"/>
        <w:spacing w:after="0"/>
        <w:rPr>
          <w:sz w:val="20"/>
          <w:szCs w:val="20"/>
          <w:color w:val="auto"/>
        </w:rPr>
      </w:pPr>
      <w:r>
        <w:rPr>
          <w:rFonts w:ascii="Courier New" w:cs="Courier New" w:eastAsia="Courier New" w:hAnsi="Courier New"/>
          <w:sz w:val="12"/>
          <w:szCs w:val="12"/>
          <w:color w:val="auto"/>
        </w:rPr>
        <w:t>TO BE HELD ON TUESDAY, DECEMBER 4, 2007</w:t>
      </w:r>
    </w:p>
    <w:p>
      <w:pPr>
        <w:spacing w:after="0" w:line="139" w:lineRule="exact"/>
        <w:rPr>
          <w:sz w:val="20"/>
          <w:szCs w:val="20"/>
          <w:color w:val="auto"/>
        </w:rPr>
      </w:pPr>
    </w:p>
    <w:p>
      <w:pPr>
        <w:ind w:left="787"/>
        <w:spacing w:after="0"/>
        <w:rPr>
          <w:sz w:val="20"/>
          <w:szCs w:val="20"/>
          <w:color w:val="auto"/>
        </w:rPr>
      </w:pPr>
      <w:r>
        <w:rPr>
          <w:rFonts w:ascii="Courier New" w:cs="Courier New" w:eastAsia="Courier New" w:hAnsi="Courier New"/>
          <w:sz w:val="12"/>
          <w:szCs w:val="12"/>
          <w:color w:val="auto"/>
        </w:rPr>
        <w:t>THIS PROXY IS SOLICITED ON BEHALF OF THE BOARD OF DIRECTORS</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The undersigned shareholder of Tower Semiconductor Ltd. (the "Company") hereby</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appoints each of Dina Back-Frimer and Nati Somekh Gilboa of the Company, each</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with full power of substitution, the true and lawful attorney, agent and proxy</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of the undersigned, to vote, as designated on the reverse side, all of the</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Ordinary Shares of the Company which the undersigned is entitled in any capacity</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to vote at the Annual and Special General Meeting of Shareholders of the Company</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to be held at the offices of the Company located at Shaul Amor Street., Ramat</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Gavriel Industrial Park, Migdal Haemek, Israel, on Tuesday, December 4, 2007 at</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11:00 a.m. (local time) and all adjournments and postponements thereof.</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The undersigned hereby acknowledges receipt of the Notice of an Annual and</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Special General Meeting and the Proxy Statement accompanying such Notice,</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revokes any proxy or proxies heretofore given to vote upon or act with respect</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to the undersigned's shares and hereby ratifies and confirm all that the proxies</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or their substitutes may lawfully do by virtue hereof.</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THIS PROXY WHEN PROPERLY EXECUTED WILL BE VOTED IN ACCORDANCE WITH THE MANNER</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DIRECTED HEREIN BY THE UNDERSIGNED SHAREHOLDER. IF NO DIRECTION IS MADE, THIS</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PROXY WILL BE VOTED FOR PROPOSALS 1 THROUGH 4.</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Beneficial owners who hold their shares through members of the Tel Aviv Stock</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Exchange ("TASE") may either vote their shares in person at the meeting by</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presenting a certificate signed by a member of the TASE which complies with the</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Israel Companies Regulations (Proof of Ownership for Voting in General</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Meetings)-2000 as proof of ownership of the shares, or send such certificate</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along with a duly executed proxy to the Company at Shaul Amor Street, Ramat</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Gavriel Industrial Park, Post Office Box 619, Migdal Haemek 23105, Israel,</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Attention: Corporate Secretary.</w:t>
      </w:r>
    </w:p>
    <w:p>
      <w:pPr>
        <w:spacing w:after="0" w:line="139" w:lineRule="exact"/>
        <w:rPr>
          <w:sz w:val="20"/>
          <w:szCs w:val="20"/>
          <w:color w:val="auto"/>
        </w:rPr>
      </w:pPr>
    </w:p>
    <w:p>
      <w:pPr>
        <w:ind w:left="1287"/>
        <w:spacing w:after="0"/>
        <w:rPr>
          <w:sz w:val="20"/>
          <w:szCs w:val="20"/>
          <w:color w:val="auto"/>
        </w:rPr>
      </w:pPr>
      <w:r>
        <w:rPr>
          <w:rFonts w:ascii="Courier New" w:cs="Courier New" w:eastAsia="Courier New" w:hAnsi="Courier New"/>
          <w:sz w:val="12"/>
          <w:szCs w:val="12"/>
          <w:color w:val="auto"/>
        </w:rPr>
        <w:t>(CONTINUED AND TO BE SIGNED ON REVERSE SIDE)</w:t>
      </w:r>
    </w:p>
    <w:sectPr>
      <w:pgSz w:w="11900" w:h="16838" w:orient="portrait"/>
      <w:cols w:equalWidth="0" w:num="1">
        <w:col w:w="11547"/>
      </w:cols>
      <w:pgMar w:left="213" w:top="41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lvl w:ilvl="1">
      <w:lvlJc w:val="left"/>
      <w:lvlText w:val="(%2)"/>
      <w:numFmt w:val="decimal"/>
      <w:start w:val="1"/>
    </w:lvl>
  </w:abstractNum>
  <w:abstractNum w:abstractNumId="2">
    <w:nsid w:val="625558EC"/>
    <w:multiLevelType w:val="hybridMultilevel"/>
    <w:lvl w:ilvl="0">
      <w:lvlJc w:val="left"/>
      <w:lvlText w:val="(%1)"/>
      <w:numFmt w:val="decimal"/>
      <w:start w:val="7"/>
    </w:lvl>
  </w:abstractNum>
  <w:abstractNum w:abstractNumId="3">
    <w:nsid w:val="238E1F29"/>
    <w:multiLevelType w:val="hybridMultilevel"/>
    <w:lvl w:ilvl="0">
      <w:lvlJc w:val="left"/>
      <w:lvlText w:val="o"/>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2019-12-14T03:25:13Z</dcterms:created>
  <dcterms:modified xsi:type="dcterms:W3CDTF">2019-12-14T03:25:13Z</dcterms:modified>
</cp:coreProperties>
</file>