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August 2021 No. 4</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4"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 w:name="page2"/>
    <w:bookmarkEnd w:id="1"/>
    <w:p>
      <w:pPr>
        <w:jc w:val="center"/>
        <w:spacing w:after="0" w:line="267" w:lineRule="auto"/>
        <w:rPr>
          <w:sz w:val="20"/>
          <w:szCs w:val="20"/>
          <w:color w:val="auto"/>
        </w:rPr>
      </w:pPr>
      <w:r>
        <w:rPr>
          <w:rFonts w:ascii="Arial" w:cs="Arial" w:eastAsia="Arial" w:hAnsi="Arial"/>
          <w:sz w:val="29"/>
          <w:szCs w:val="29"/>
          <w:b w:val="1"/>
          <w:bCs w:val="1"/>
          <w:color w:val="auto"/>
        </w:rPr>
        <w:t>On August 25, 2021, the Registrant Announce Novosense Selects Tower Semiconductor for Volume Manufacturing of their Magnetic Sensor for the Automotive On-board Charger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91" w:right="3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620" w:val="left"/>
        </w:tabs>
        <w:rPr>
          <w:sz w:val="20"/>
          <w:szCs w:val="20"/>
          <w:color w:val="auto"/>
        </w:rPr>
      </w:pPr>
      <w:r>
        <w:rPr>
          <w:rFonts w:ascii="Arial" w:cs="Arial" w:eastAsia="Arial" w:hAnsi="Arial"/>
          <w:sz w:val="18"/>
          <w:szCs w:val="18"/>
          <w:color w:val="auto"/>
        </w:rPr>
        <w:t>Date: August 25, 2021</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96" w:right="4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1362710" cy="5657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62710" cy="565785"/>
                    </a:xfrm>
                    <a:prstGeom prst="rect">
                      <a:avLst/>
                    </a:prstGeom>
                    <a:noFill/>
                  </pic:spPr>
                </pic:pic>
              </a:graphicData>
            </a:graphic>
          </wp:anchor>
        </w:drawing>
        <w:drawing>
          <wp:anchor simplePos="0" relativeHeight="251657728" behindDoc="1" locked="0" layoutInCell="0" allowOverlap="1">
            <wp:simplePos x="0" y="0"/>
            <wp:positionH relativeFrom="page">
              <wp:posOffset>5437505</wp:posOffset>
            </wp:positionH>
            <wp:positionV relativeFrom="page">
              <wp:posOffset>646430</wp:posOffset>
            </wp:positionV>
            <wp:extent cx="1903095" cy="411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903095" cy="411480"/>
                    </a:xfrm>
                    <a:prstGeom prst="rect">
                      <a:avLst/>
                    </a:prstGeom>
                    <a:noFill/>
                  </pic:spPr>
                </pic:pic>
              </a:graphicData>
            </a:graphic>
          </wp:anchor>
        </w:drawing>
      </w:r>
    </w:p>
    <w:p>
      <w:pPr>
        <w:spacing w:after="0" w:line="349" w:lineRule="exact"/>
        <w:rPr>
          <w:sz w:val="20"/>
          <w:szCs w:val="20"/>
          <w:color w:val="auto"/>
        </w:rPr>
      </w:pPr>
    </w:p>
    <w:p>
      <w:pPr>
        <w:ind w:left="100"/>
        <w:spacing w:after="0"/>
        <w:tabs>
          <w:tab w:leader="none" w:pos="9060" w:val="left"/>
        </w:tabs>
        <w:rPr>
          <w:sz w:val="20"/>
          <w:szCs w:val="20"/>
          <w:color w:val="auto"/>
        </w:rPr>
      </w:pPr>
      <w:r>
        <w:rPr>
          <w:rFonts w:ascii="Arial" w:cs="Arial" w:eastAsia="Arial" w:hAnsi="Arial"/>
          <w:sz w:val="18"/>
          <w:szCs w:val="18"/>
          <w:b w:val="1"/>
          <w:bCs w:val="1"/>
          <w:i w:val="1"/>
          <w:iCs w:val="1"/>
          <w:color w:val="auto"/>
        </w:rPr>
        <w:t>NEWS ANNOUNCEMENT</w:t>
      </w:r>
      <w:r>
        <w:rPr>
          <w:sz w:val="20"/>
          <w:szCs w:val="20"/>
          <w:color w:val="auto"/>
        </w:rPr>
        <w:tab/>
      </w:r>
      <w:r>
        <w:rPr>
          <w:rFonts w:ascii="Arial" w:cs="Arial" w:eastAsia="Arial" w:hAnsi="Arial"/>
          <w:sz w:val="16"/>
          <w:szCs w:val="16"/>
          <w:i w:val="1"/>
          <w:iCs w:val="1"/>
          <w:color w:val="auto"/>
        </w:rPr>
        <w:t>FOR IMMEDIATE RELEASE</w:t>
      </w:r>
    </w:p>
    <w:p>
      <w:pPr>
        <w:spacing w:after="0" w:line="279" w:lineRule="exact"/>
        <w:rPr>
          <w:sz w:val="20"/>
          <w:szCs w:val="20"/>
          <w:color w:val="auto"/>
        </w:rPr>
      </w:pPr>
    </w:p>
    <w:p>
      <w:pPr>
        <w:jc w:val="center"/>
        <w:ind w:left="340" w:right="980"/>
        <w:spacing w:after="0" w:line="282" w:lineRule="auto"/>
        <w:rPr>
          <w:sz w:val="20"/>
          <w:szCs w:val="20"/>
          <w:color w:val="auto"/>
        </w:rPr>
      </w:pPr>
      <w:r>
        <w:rPr>
          <w:rFonts w:ascii="Arial" w:cs="Arial" w:eastAsia="Arial" w:hAnsi="Arial"/>
          <w:sz w:val="22"/>
          <w:szCs w:val="22"/>
          <w:b w:val="1"/>
          <w:bCs w:val="1"/>
          <w:color w:val="auto"/>
        </w:rPr>
        <w:t>Novosense Selects Tower Semiconductor for Volume Manufacturing of their Magnetic Sensor for the Automotive On-board Charger Market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Addressing the ~$1.6 billion magnetic hall sensor IC market; utilizing Tower’s best-in-class 180nm Analog Platform</w:t>
      </w:r>
    </w:p>
    <w:p>
      <w:pPr>
        <w:spacing w:after="0" w:line="316" w:lineRule="exact"/>
        <w:rPr>
          <w:sz w:val="20"/>
          <w:szCs w:val="20"/>
          <w:color w:val="auto"/>
        </w:rPr>
      </w:pPr>
    </w:p>
    <w:p>
      <w:pPr>
        <w:jc w:val="both"/>
        <w:spacing w:after="0" w:line="261" w:lineRule="auto"/>
        <w:rPr>
          <w:sz w:val="20"/>
          <w:szCs w:val="20"/>
          <w:color w:val="auto"/>
        </w:rPr>
      </w:pPr>
      <w:r>
        <w:rPr>
          <w:rFonts w:ascii="Arial" w:cs="Arial" w:eastAsia="Arial" w:hAnsi="Arial"/>
          <w:sz w:val="22"/>
          <w:szCs w:val="22"/>
          <w:b w:val="1"/>
          <w:bCs w:val="1"/>
          <w:color w:val="auto"/>
        </w:rPr>
        <w:t xml:space="preserve">MIGDAL HAEMEK, Israel, and SUZHOU, China, - August 25, 2021 </w:t>
      </w:r>
      <w:r>
        <w:rPr>
          <w:rFonts w:ascii="Arial" w:cs="Arial" w:eastAsia="Arial" w:hAnsi="Arial"/>
          <w:sz w:val="22"/>
          <w:szCs w:val="22"/>
          <w:color w:val="auto"/>
        </w:rPr>
        <w:t>– Novosense, a professional supplier of automotive</w:t>
      </w:r>
      <w:r>
        <w:rPr>
          <w:rFonts w:ascii="Arial" w:cs="Arial" w:eastAsia="Arial" w:hAnsi="Arial"/>
          <w:sz w:val="22"/>
          <w:szCs w:val="22"/>
          <w:b w:val="1"/>
          <w:bCs w:val="1"/>
          <w:color w:val="auto"/>
        </w:rPr>
        <w:t xml:space="preserve"> </w:t>
      </w:r>
      <w:r>
        <w:rPr>
          <w:rFonts w:ascii="Arial" w:cs="Arial" w:eastAsia="Arial" w:hAnsi="Arial"/>
          <w:sz w:val="22"/>
          <w:szCs w:val="22"/>
          <w:color w:val="auto"/>
        </w:rPr>
        <w:t>semiconductor solutions in China, and Tower Semiconductor (NASDAQ/TASE: TSEM), the leading foundry of high value analog semiconductor solutions, today announced the development of hall sensor for the automotive market utilizing Tower’s best-in-class 180nm analog platform. The new product will be integrated in an On-Board Charging (OBC) unit in plug-in hybrid and battery-operated electric vehicles, a market expected to reach ~30M cars worldwide by 2024. The product is already being verified by selected China vehicle manufacturers.</w:t>
      </w:r>
    </w:p>
    <w:p>
      <w:pPr>
        <w:spacing w:after="0" w:line="245"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This is the first generation of wide-body 16-pin hall current sensor automotive grade NSM2011, designed by Novosense. Achieving leading performance advantages compared with other competing products in the market, including low noise and high signal bandwidth of 240kHz, as well as superb precision drift performance at high temperature, which is conducive to its application in automotive OBC systems functioning at outdoor high temperature conditions. The hall sensor market value is expected to reach ~$1.6B by 2022.</w:t>
      </w:r>
    </w:p>
    <w:p>
      <w:pPr>
        <w:spacing w:after="0" w:line="244"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"We chose Tower for the development and manufacturing of our new magnetic sensor due to its well established TS18 technology platform features that best suited our product characteristics including low noise, high reliability and automotive qualifications,” said Sheng Yun, Novosense CTO. “By utilizing this technology and cooperating with Tower’s team, we were able to efficiently bring to the domestic OEM and Tier1 automotive customers this new offering with its leading performances and advantages and meeting their strict automotive quality control specifications. We look forward to developing multiple additional products following this successful project”.</w:t>
      </w:r>
    </w:p>
    <w:p>
      <w:pPr>
        <w:spacing w:after="0" w:line="246"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 xml:space="preserve">Tower Semiconductor's </w:t>
      </w:r>
      <w:r>
        <w:rPr>
          <w:rFonts w:ascii="Arial" w:cs="Arial" w:eastAsia="Arial" w:hAnsi="Arial"/>
          <w:sz w:val="21"/>
          <w:szCs w:val="21"/>
          <w:u w:val="single" w:color="auto"/>
          <w:color w:val="auto"/>
        </w:rPr>
        <w:t>TS18 platform</w:t>
      </w:r>
      <w:r>
        <w:rPr>
          <w:rFonts w:ascii="Arial" w:cs="Arial" w:eastAsia="Arial" w:hAnsi="Arial"/>
          <w:sz w:val="21"/>
          <w:szCs w:val="21"/>
          <w:color w:val="auto"/>
        </w:rPr>
        <w:t xml:space="preserve"> provides advanced process nodes as well as mature IPs designed for the automotive market requirements and specifications, allowing a fast and professional development cycle including verification cycle of vehicle-specification level IC. The TS18 platform benefits from best-in-class analog performance with its low power high efficiency and low noise performance, highly suitable for the automotive and industrial markets.</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“We are excited to announce our partnership with Novosense and the proficient development process of this new product,” said Qin Lei, Vice President of China Operations. “Our successful cooperation enabled fast time to market and is the basis for future developments of additional products designed by Novosense such as magnetic current sensors and angle sensors that are set to meet the requirements of new energy vehicles”.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more information about Tower Semiconductor technology platforms, please visit </w:t>
      </w:r>
      <w:r>
        <w:rPr>
          <w:rFonts w:ascii="Arial" w:cs="Arial" w:eastAsia="Arial" w:hAnsi="Arial"/>
          <w:sz w:val="22"/>
          <w:szCs w:val="22"/>
          <w:u w:val="single" w:color="auto"/>
          <w:color w:val="auto"/>
        </w:rPr>
        <w:t>here.</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Novosense</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 xml:space="preserve">Suzhou Novosense Microelectronics Co., Ltd. (Suzhou Novosense Microelectronics Co., Ltd.) is a high performance and high reliability simulation chip development and design enterprises. Since its establishment in 2013, the company has focused on product development around various application scenarios. Starting from sensor signal conditioning ASIC chips, the company has expanded integrated sensor chips, isolation and interface chips, drive and sampling chips to the front and back end, forming the product layout of signal sensing, system interconnection and power drive. The company has independent intellectual property rights and rich technical reserves in mixed signal processing, high voltage digital isolation, integrated sensor design and other fields. The products have been used as key chips for new energy vehicles, industrial automation and other applications, successfully entered the supply system of first-line customers in many industries and achieved mass production. Please visit: </w:t>
      </w:r>
      <w:r>
        <w:rPr>
          <w:rFonts w:ascii="Arial" w:cs="Arial" w:eastAsia="Arial" w:hAnsi="Arial"/>
          <w:sz w:val="21"/>
          <w:szCs w:val="21"/>
          <w:u w:val="single" w:color="auto"/>
          <w:color w:val="auto"/>
        </w:rPr>
        <w:t>www.novosns.com</w:t>
      </w:r>
      <w:r>
        <w:rPr>
          <w:rFonts w:ascii="Arial" w:cs="Arial" w:eastAsia="Arial" w:hAnsi="Arial"/>
          <w:sz w:val="21"/>
          <w:szCs w:val="21"/>
          <w:color w:val="auto"/>
        </w:rPr>
        <w:t>.</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pacing w:after="0" w:line="27" w:lineRule="exact"/>
        <w:rPr>
          <w:sz w:val="20"/>
          <w:szCs w:val="20"/>
          <w:color w:val="auto"/>
        </w:rPr>
      </w:pPr>
    </w:p>
    <w:p>
      <w:pPr>
        <w:jc w:val="both"/>
        <w:spacing w:after="0" w:line="324" w:lineRule="auto"/>
        <w:rPr>
          <w:sz w:val="20"/>
          <w:szCs w:val="20"/>
          <w:color w:val="auto"/>
        </w:rPr>
      </w:pPr>
      <w:r>
        <w:rPr>
          <w:rFonts w:ascii="Arial" w:cs="Arial" w:eastAsia="Arial" w:hAnsi="Arial"/>
          <w:sz w:val="19"/>
          <w:szCs w:val="19"/>
          <w:color w:val="auto"/>
        </w:rPr>
        <w:t>Tower Semiconductor Ltd. (NASDAQ: TSEM, TASE: TSEM), the leading foundry of high value analog semiconductor solutions, provides technology and manufacturing platforms for integrated circuits (ICs) in growing markets such as consumer, industrial, automotive, mobile, infrastructure, medical and aerospace and defense. Tower Semiconductor focuses on creating</w:t>
      </w:r>
    </w:p>
    <w:p>
      <w:pPr>
        <w:sectPr>
          <w:pgSz w:w="11900" w:h="16838" w:orient="portrait"/>
          <w:cols w:equalWidth="0" w:num="1">
            <w:col w:w="11240"/>
          </w:cols>
          <w:pgMar w:left="320" w:top="1440" w:right="339" w:bottom="0" w:gutter="0" w:footer="0" w:header="0"/>
        </w:sectPr>
      </w:pPr>
    </w:p>
    <w:bookmarkStart w:id="4" w:name="page5"/>
    <w:bookmarkEnd w:id="4"/>
    <w:p>
      <w:pPr>
        <w:jc w:val="both"/>
        <w:spacing w:after="0" w:line="273" w:lineRule="auto"/>
        <w:rPr>
          <w:sz w:val="20"/>
          <w:szCs w:val="20"/>
          <w:color w:val="auto"/>
        </w:rPr>
      </w:pPr>
      <w:r>
        <w:rPr>
          <w:rFonts w:ascii="Arial" w:cs="Arial" w:eastAsia="Arial" w:hAnsi="Arial"/>
          <w:sz w:val="21"/>
          <w:szCs w:val="21"/>
          <w:color w:val="auto"/>
        </w:rPr>
        <w:t xml:space="preserve">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operates two manufacturing facilities in Israel (150mm and 200mm), two in the U.S. (200mm) and three facilities in Japan (two 200mm and one 300mm) through TPSCo. For more information, please visit: </w:t>
      </w:r>
      <w:r>
        <w:rPr>
          <w:rFonts w:ascii="Arial" w:cs="Arial" w:eastAsia="Arial" w:hAnsi="Arial"/>
          <w:sz w:val="21"/>
          <w:szCs w:val="21"/>
          <w:u w:val="single" w:color="auto"/>
          <w:color w:val="auto"/>
        </w:rPr>
        <w:t>www.towersemi.com</w:t>
      </w:r>
      <w:r>
        <w:rPr>
          <w:rFonts w:ascii="Arial" w:cs="Arial" w:eastAsia="Arial" w:hAnsi="Arial"/>
          <w:sz w:val="21"/>
          <w:szCs w:val="21"/>
          <w:color w:val="auto"/>
        </w:rPr>
        <w:t>.</w:t>
      </w:r>
    </w:p>
    <w:p>
      <w:pPr>
        <w:spacing w:after="0" w:line="233"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Tower Semiconductor Company Contact: </w:t>
      </w:r>
      <w:r>
        <w:rPr>
          <w:rFonts w:ascii="Arial" w:cs="Arial" w:eastAsia="Arial" w:hAnsi="Arial"/>
          <w:sz w:val="22"/>
          <w:szCs w:val="22"/>
          <w:color w:val="auto"/>
        </w:rPr>
        <w:t>Orit Shahar | +972-74-7377440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oritsha@towersemi.com</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Tower Semiconductor Investor Relations Contact: </w:t>
      </w:r>
      <w:r>
        <w:rPr>
          <w:rFonts w:ascii="Arial" w:cs="Arial" w:eastAsia="Arial" w:hAnsi="Arial"/>
          <w:sz w:val="22"/>
          <w:szCs w:val="22"/>
          <w:color w:val="auto"/>
        </w:rPr>
        <w:t>Noit Levy | +972-4-604-7066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2021-08-25T05:10:06Z</dcterms:created>
  <dcterms:modified xsi:type="dcterms:W3CDTF">2021-08-25T05:10:06Z</dcterms:modified>
</cp:coreProperties>
</file>