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March 2024 No. 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jc w:val="center"/>
        <w:spacing w:after="0" w:line="298" w:lineRule="auto"/>
        <w:rPr>
          <w:sz w:val="20"/>
          <w:szCs w:val="20"/>
          <w:color w:val="auto"/>
        </w:rPr>
      </w:pPr>
      <w:r>
        <w:rPr>
          <w:rFonts w:ascii="Times New Roman" w:cs="Times New Roman" w:eastAsia="Times New Roman" w:hAnsi="Times New Roman"/>
          <w:sz w:val="25"/>
          <w:szCs w:val="25"/>
          <w:b w:val="1"/>
          <w:bCs w:val="1"/>
          <w:color w:val="auto"/>
        </w:rPr>
        <w:t>On March 11, 2024, the Registrant Announces its Presentation at 2024 SEMICON China Addressing Advanced CMOS Process Technology for Micro Displays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208280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20"/>
          </w:cols>
          <w:pgMar w:left="1180" w:top="354" w:right="11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5410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608330"/>
                    </a:xfrm>
                    <a:prstGeom prst="rect">
                      <a:avLst/>
                    </a:prstGeom>
                    <a:noFill/>
                  </pic:spPr>
                </pic:pic>
              </a:graphicData>
            </a:graphic>
          </wp:anchor>
        </w:drawing>
        <w:t>Tower Semiconductor to Present at 2024 SEMICON China Addressing Advanced CMOS Process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Technology for Micro Displays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Presenting Company’s state-of-the-art displays backplane technology solutions and its recent developments addressing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evolving AR/VR market needs</w:t>
      </w:r>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MIGDAL HAEMEK, Israel, March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Tower Semiconductor (NASDAQ/TASE: TSEM)</w:t>
      </w:r>
      <w:r>
        <w:rPr>
          <w:rFonts w:ascii="Times New Roman" w:cs="Times New Roman" w:eastAsia="Times New Roman" w:hAnsi="Times New Roman"/>
          <w:sz w:val="18"/>
          <w:szCs w:val="18"/>
          <w:color w:val="auto"/>
        </w:rPr>
        <w:t>, the leader in high-value analog semiconductor foundry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solutions, today announced its invited presentation at the upcoming 2024 SEMICON China conference. The presentation - </w:t>
      </w:r>
      <w:r>
        <w:rPr>
          <w:rFonts w:ascii="Times New Roman" w:cs="Times New Roman" w:eastAsia="Times New Roman" w:hAnsi="Times New Roman"/>
          <w:sz w:val="18"/>
          <w:szCs w:val="18"/>
          <w:b w:val="1"/>
          <w:bCs w:val="1"/>
          <w:color w:val="auto"/>
        </w:rPr>
        <w:t>Advanced CMOS Process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Technology for Micro Display Manufacturing - </w:t>
      </w:r>
      <w:r>
        <w:rPr>
          <w:rFonts w:ascii="Times New Roman" w:cs="Times New Roman" w:eastAsia="Times New Roman" w:hAnsi="Times New Roman"/>
          <w:sz w:val="18"/>
          <w:szCs w:val="18"/>
          <w:color w:val="auto"/>
        </w:rPr>
        <w:t>will provide an overview of current trends in the sensors and displays field, highlighting Tower’s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technological developments for OLED micro displays catering to the evolving AR/VR market needs in China and worldwide.</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conference will be held in Pudong Kerry Hotel, Shanghai, China on March 20-22, 2024. Tower’s session will be presented by Dr. Benoit Dupont, Sensors and Display Marketing Director, Tower Semiconductor, and is scheduled for March 20, 2024, at 11:30 am.</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Tower’s sensors and displays platform offers diversified process flows for a great variety of end applications including medical, consumer, industrial, security, and automotive among others. As part of the session, Tower’s recently announced dedicated process for micro display backplane will be presented. The process, supporting current-driven OLED pixel designs, provides numerous strategic advantages including high resolution, high brightness, excellent yield, and display uniformity, promote the development of best-in-class OLED displays.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sensors and displays technology offerings,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details on Tower Semiconductor’s technology offering,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details on SEMICON CHINA 2024,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 value analog semiconductor solutions, provides technology, development, and process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as well as a 300mm capacity corridor in Intel’s New Mexico factory. For more information, please visit: </w:t>
      </w:r>
      <w:r>
        <w:rPr>
          <w:rFonts w:ascii="Times New Roman" w:cs="Times New Roman" w:eastAsia="Times New Roman" w:hAnsi="Times New Roman"/>
          <w:sz w:val="18"/>
          <w:szCs w:val="18"/>
          <w:u w:val="single" w:color="auto"/>
          <w:color w:val="auto"/>
          <w:highlight w:val="white"/>
        </w:rPr>
        <w:t>www.towersemi.com</w:t>
      </w:r>
      <w:r>
        <w:rPr>
          <w:rFonts w:ascii="Times New Roman" w:cs="Times New Roman" w:eastAsia="Times New Roman" w:hAnsi="Times New Roman"/>
          <w:sz w:val="18"/>
          <w:szCs w:val="18"/>
          <w:color w:val="auto"/>
          <w:highlight w:val="white"/>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2024-03-11T06:08:02Z</dcterms:created>
  <dcterms:modified xsi:type="dcterms:W3CDTF">2024-03-11T06:08:02Z</dcterms:modified>
</cp:coreProperties>
</file>