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September 2009 No. 5</w:t>
      </w:r>
    </w:p>
    <w:p>
      <w:pPr>
        <w:spacing w:after="0" w:line="192"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260" w:firstLine="351"/>
        <w:spacing w:after="0" w:line="268" w:lineRule="auto"/>
        <w:rPr>
          <w:sz w:val="20"/>
          <w:szCs w:val="20"/>
          <w:color w:val="auto"/>
        </w:rPr>
      </w:pPr>
      <w:r>
        <w:rPr>
          <w:rFonts w:ascii="Arial" w:cs="Arial" w:eastAsia="Arial" w:hAnsi="Arial"/>
          <w:sz w:val="18"/>
          <w:szCs w:val="18"/>
          <w:color w:val="auto"/>
        </w:rPr>
        <w:t>On September 25, 2009, the registrant announces Jazz Semiconductor Offers Industry’s First Reliability Modeling Tool to Optimize Device Performance-Lifetime Tradeoff.</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420"/>
          </w:cols>
          <w:pgMar w:left="240" w:top="476" w:right="23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September 25,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700"/>
          </w:cols>
          <w:pgMar w:left="240" w:top="476" w:right="239" w:bottom="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Jazz Semiconductor Offers Industry's First Reliability Modeling Tool to Optimize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Device Performance-Lifetime Tradeoff</w:t>
      </w:r>
    </w:p>
    <w:p>
      <w:pPr>
        <w:spacing w:after="0" w:line="2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Extends design enablement offerings to customers for high reliability applications in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Aerospace, Defense, Automotive and Medical markets</w:t>
      </w:r>
    </w:p>
    <w:p>
      <w:pPr>
        <w:spacing w:after="0" w:line="213" w:lineRule="exact"/>
        <w:rPr>
          <w:sz w:val="24"/>
          <w:szCs w:val="24"/>
          <w:color w:val="auto"/>
        </w:rPr>
      </w:pPr>
    </w:p>
    <w:p>
      <w:pPr>
        <w:ind w:right="140"/>
        <w:spacing w:after="0" w:line="293" w:lineRule="auto"/>
        <w:rPr>
          <w:sz w:val="20"/>
          <w:szCs w:val="20"/>
          <w:color w:val="auto"/>
        </w:rPr>
      </w:pPr>
      <w:r>
        <w:rPr>
          <w:rFonts w:ascii="Arial" w:cs="Arial" w:eastAsia="Arial" w:hAnsi="Arial"/>
          <w:sz w:val="16"/>
          <w:szCs w:val="16"/>
          <w:b w:val="1"/>
          <w:bCs w:val="1"/>
          <w:color w:val="auto"/>
        </w:rPr>
        <w:t xml:space="preserve">NEWPORT BEACH, Calif., September 25, 2009 – </w:t>
      </w:r>
      <w:r>
        <w:rPr>
          <w:rFonts w:ascii="Arial" w:cs="Arial" w:eastAsia="Arial" w:hAnsi="Arial"/>
          <w:sz w:val="16"/>
          <w:szCs w:val="16"/>
          <w:color w:val="auto"/>
        </w:rPr>
        <w:t>Jazz Semiconductor, Inc., a Tower Group Company (NASDAQ: TSEM, TASE: TSEM), today announced</w:t>
      </w:r>
      <w:r>
        <w:rPr>
          <w:rFonts w:ascii="Arial" w:cs="Arial" w:eastAsia="Arial" w:hAnsi="Arial"/>
          <w:sz w:val="16"/>
          <w:szCs w:val="16"/>
          <w:b w:val="1"/>
          <w:bCs w:val="1"/>
          <w:color w:val="auto"/>
        </w:rPr>
        <w:t xml:space="preserve"> </w:t>
      </w:r>
      <w:r>
        <w:rPr>
          <w:rFonts w:ascii="Arial" w:cs="Arial" w:eastAsia="Arial" w:hAnsi="Arial"/>
          <w:sz w:val="16"/>
          <w:szCs w:val="16"/>
          <w:color w:val="auto"/>
        </w:rPr>
        <w:t>its pioneering Reliability Modeling Tool (RMT), offered free to its customers through its eBizz Web portal. The tool is critical for high reliability applications in aerospace, defense, automotive and medical markets. It allows designers to predict device degradation over the lifetime of the product, identify the vulnerable sub-systems related to device “aging,” and make design tradeoffs between operating lifetime and performance. In effect, the RMT reduces design spins or the product development time required for higher reliability systems. The RMT integrates into the existing Jazz design flow without the need to purchase any additional simulation tools, and is currently supported in Jazz’s 0.18-micron SiGe BiCMOS platform.</w:t>
      </w:r>
    </w:p>
    <w:p>
      <w:pPr>
        <w:spacing w:after="0" w:line="171"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The RMT supplements an extensive design enablement infrastructure already in place at Jazz and underscores the company’s continued efforts to provide its customers with an analog and RF design environment that improves design optimization and reduces time-to-market. Jazz currently offers Monte Carlo statistical and PCM based models for its processes as well as fully scalable models and robust physical design tools for up front design optimization. This infrastructure used during the design phase, coupled with the RMT, allows circuit designers to truly design high-yielding and high-performance circuits capable of operating reliably for extended operating lifetimes.</w:t>
      </w:r>
    </w:p>
    <w:p>
      <w:pPr>
        <w:spacing w:after="0" w:line="197"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“We differentiate ourselves with our advanced and proven design enablement solutions and are investing in expanding these offerings to our customer base for high reliability markets such as aerospace and defense as well as automotive and medical for a real time-to-market advantage,” said Dr. Samir Chaudhry, Director, Design Enablement at Jazz Semiconductor. “With the Reliability Modeling Tool, we have augmented our design for manufacturing platform with a tool that seamlessly integrates into existing design environments and enables accurate simulation of key degradation mechanisms so customers can design reliability into their products up front.”</w:t>
      </w:r>
    </w:p>
    <w:p>
      <w:pPr>
        <w:sectPr>
          <w:pgSz w:w="11900" w:h="16838" w:orient="portrait"/>
          <w:cols w:equalWidth="0" w:num="1">
            <w:col w:w="11420"/>
          </w:cols>
          <w:pgMar w:left="240" w:top="476" w:right="239" w:bottom="0" w:gutter="0" w:footer="0" w:header="0"/>
          <w:type w:val="continuous"/>
        </w:sectPr>
      </w:pPr>
    </w:p>
    <w:bookmarkStart w:id="1" w:name="page2"/>
    <w:bookmarkEnd w:id="1"/>
    <w:p>
      <w:pPr>
        <w:ind w:right="80"/>
        <w:spacing w:after="0" w:line="291" w:lineRule="auto"/>
        <w:rPr>
          <w:sz w:val="20"/>
          <w:szCs w:val="20"/>
          <w:color w:val="auto"/>
        </w:rPr>
      </w:pPr>
      <w:r>
        <w:rPr>
          <w:rFonts w:ascii="Arial" w:cs="Arial" w:eastAsia="Arial" w:hAnsi="Arial"/>
          <w:sz w:val="16"/>
          <w:szCs w:val="16"/>
          <w:color w:val="auto"/>
        </w:rPr>
        <w:t>Designing high performance RF and analog circuits often necessitates operating devices at the extreme edge of the allowable bias regime where a quantitative understanding of the impact on circuit performance is largely unknown. The RMT addresses this deficiency by enabling simulation of circuits with a user-specified “age” parameter. An optional second variable in the tool allows for the customization of the stress that the device is subjected to, enabling optimization of the performance-age tradeoff. The tool includes modeling of key degradation mechanisms, such as Hot Carrier Injection (HCI) for MOSFETs and reverse-beta degradation for SiGe NPN transistors. This was accomplished by fully characterizing the devices at varying degrees of accelerated stress conditions, and using physical extrapolation methods to map this stress to real-time “age” at operating voltages.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w:t>
      </w:r>
    </w:p>
    <w:p>
      <w:pPr>
        <w:spacing w:after="0" w:line="2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RMT is currently available to Jazz customers through eBizz on the company’s website for its 0.18um SiGe BiCMOS process (SBC18). The RMT will be available for other RF processes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Tower Semiconductor Ltd. (NASDAQ: TSEM, TASE: TSEM) is a global specialty foundry leader and its fully owned subsidiary Jazz Semiconductor, a Tower Group Company is a leader in Analog-Intensive Mixed-Signal (AIMS) foundry solutions. Tower and Jazz manufacture integrated circuits with geometries ranging from 1.0 to 0.13-micron and provide industry leading design enablement tools to allow complex designs to be achieved quickly and more accurately. Tower and Jazz offer a broad range of process technologies including Digital, Mixed-Signal and RFCMOS, HV CMOS, BCD, Non-Volatile Memory (NVM), Embedded NVM, MEMS, and CMOS Image Sensors. To provide world-class customer service, Tower and Jazz maintain two fabrication facilities in Israel and one in the U.S. with additional capacity available through manufacturing partnerships in China. For more information, please visit www.towersemi.com and www.jazzsemi.com.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Company Contact:</w:t>
            </w: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Melinda Jarrell</w:t>
            </w:r>
          </w:p>
        </w:tc>
        <w:tc>
          <w:tcPr>
            <w:tcW w:w="5700" w:type="dxa"/>
            <w:vAlign w:val="bottom"/>
            <w:gridSpan w:val="2"/>
          </w:tcPr>
          <w:p>
            <w:pPr>
              <w:spacing w:after="0"/>
              <w:rPr>
                <w:sz w:val="20"/>
                <w:szCs w:val="20"/>
                <w:color w:val="auto"/>
              </w:rPr>
            </w:pPr>
            <w:r>
              <w:rPr>
                <w:rFonts w:ascii="Arial" w:cs="Arial" w:eastAsia="Arial" w:hAnsi="Arial"/>
                <w:sz w:val="18"/>
                <w:szCs w:val="18"/>
                <w:color w:val="auto"/>
              </w:rPr>
              <w:t>Lauri Julian</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949/435-8181</w:t>
            </w:r>
          </w:p>
        </w:tc>
        <w:tc>
          <w:tcPr>
            <w:tcW w:w="356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949/715-3049</w:t>
            </w:r>
          </w:p>
        </w:tc>
        <w:tc>
          <w:tcPr>
            <w:tcW w:w="3820" w:type="dxa"/>
            <w:vAlign w:val="bottom"/>
          </w:tcPr>
          <w:p>
            <w:pPr>
              <w:spacing w:after="0"/>
              <w:rPr>
                <w:sz w:val="18"/>
                <w:szCs w:val="18"/>
                <w:color w:val="auto"/>
              </w:rPr>
            </w:pPr>
          </w:p>
        </w:tc>
      </w:tr>
      <w:tr>
        <w:trPr>
          <w:trHeight w:val="184"/>
        </w:trPr>
        <w:tc>
          <w:tcPr>
            <w:tcW w:w="5720" w:type="dxa"/>
            <w:vAlign w:val="bottom"/>
            <w:gridSpan w:val="2"/>
          </w:tcPr>
          <w:p>
            <w:pPr>
              <w:spacing w:after="0" w:line="184" w:lineRule="exact"/>
              <w:rPr>
                <w:sz w:val="20"/>
                <w:szCs w:val="20"/>
                <w:color w:val="auto"/>
              </w:rPr>
            </w:pPr>
            <w:r>
              <w:rPr>
                <w:rFonts w:ascii="Arial" w:cs="Arial" w:eastAsia="Arial" w:hAnsi="Arial"/>
                <w:sz w:val="18"/>
                <w:szCs w:val="18"/>
                <w:color w:val="auto"/>
              </w:rPr>
              <w:t>melinda.jarrell@jazzsemi.com</w:t>
            </w:r>
          </w:p>
        </w:tc>
        <w:tc>
          <w:tcPr>
            <w:tcW w:w="5700" w:type="dxa"/>
            <w:vAlign w:val="bottom"/>
            <w:gridSpan w:val="2"/>
          </w:tcPr>
          <w:p>
            <w:pPr>
              <w:spacing w:after="0" w:line="184" w:lineRule="exact"/>
              <w:rPr>
                <w:sz w:val="20"/>
                <w:szCs w:val="20"/>
                <w:color w:val="auto"/>
              </w:rPr>
            </w:pPr>
            <w:r>
              <w:rPr>
                <w:rFonts w:ascii="Arial" w:cs="Arial" w:eastAsia="Arial" w:hAnsi="Arial"/>
                <w:sz w:val="18"/>
                <w:szCs w:val="18"/>
                <w:color w:val="auto"/>
              </w:rPr>
              <w:t>lauri.julian@jazzsemi.com</w:t>
            </w:r>
          </w:p>
        </w:tc>
      </w:tr>
      <w:tr>
        <w:trPr>
          <w:trHeight w:val="436"/>
        </w:trPr>
        <w:tc>
          <w:tcPr>
            <w:tcW w:w="2160" w:type="dxa"/>
            <w:vAlign w:val="bottom"/>
            <w:tcBorders>
              <w:top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3820" w:type="dxa"/>
            <w:vAlign w:val="bottom"/>
          </w:tcPr>
          <w:p>
            <w:pPr>
              <w:spacing w:after="0"/>
              <w:rPr>
                <w:sz w:val="24"/>
                <w:szCs w:val="24"/>
                <w:color w:val="auto"/>
              </w:rPr>
            </w:pPr>
          </w:p>
        </w:tc>
      </w:tr>
      <w:tr>
        <w:trPr>
          <w:trHeight w:val="61"/>
        </w:trPr>
        <w:tc>
          <w:tcPr>
            <w:tcW w:w="2160" w:type="dxa"/>
            <w:vAlign w:val="bottom"/>
            <w:shd w:val="clear" w:color="auto" w:fill="808080"/>
          </w:tcPr>
          <w:p>
            <w:pPr>
              <w:spacing w:after="0"/>
              <w:rPr>
                <w:sz w:val="5"/>
                <w:szCs w:val="5"/>
                <w:color w:val="auto"/>
              </w:rPr>
            </w:pPr>
          </w:p>
        </w:tc>
        <w:tc>
          <w:tcPr>
            <w:tcW w:w="356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382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2019-12-10T11:57:21Z</dcterms:created>
  <dcterms:modified xsi:type="dcterms:W3CDTF">2019-12-10T11:57:21Z</dcterms:modified>
</cp:coreProperties>
</file>