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OMB APPROVAL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OMB Number: 3235-0145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Expires: February 28, 2009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average burden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hours per response. . . . . . . .14.5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________)*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LTD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ISIN=IL0010823792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Nawi Drori David - Delarina 19 St. Tel-Aviv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3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(Name, Address and Telephone Number of Person Authorized to Receive Notices and Communications) May-2007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filing person has previously filed a statement on Schedule 13G to report the acquisition that is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of this Schedule 13D, and is filing this schedule because of 240.13d-1(e), 240.13d-1(f)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240.13d-1(g), check the following box.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Note: Schedules filed in paper format shall include a signed original and five copies of the schedule,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 w:right="28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all exhibits. See 240.13d-7 for other parties to whom copies are to be sent.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120" w:right="2839" w:hanging="112"/>
        <w:spacing w:after="0" w:line="235" w:lineRule="auto"/>
        <w:tabs>
          <w:tab w:leader="none" w:pos="22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remainder of this cover page shall be filled out for a reporting person's initial filing on this form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 w:right="27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subject class of securities, and for any subsequent amendment containing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would alter disclosures provided in a prior cover page.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 w:right="28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on the remainder of this cover page shall not be deemed to be "filed"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of Section 18 of the Securities Exchange Act of 1934 ("Act")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otherwise subject to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 w:right="32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liabilities of that section of the Act but shall be subject to all other provisions of the Act (however, see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Notes).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20" w:right="3359" w:hanging="104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Persons who respond to the collection of information contained in this form are notrequired to respond unless the form displays a currently valid OMB control number.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1746 (3-06)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 ..................................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Names of Reporting Persons.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Nos. of above persons (entities only).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...................................................................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.......................................................................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 (See Instructions)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.....................................................................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..................................................................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.....................................................................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..................................................................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 ....................................................</w:t>
      </w:r>
    </w:p>
    <w:p>
      <w:pPr>
        <w:spacing w:after="0" w:line="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.......................................................................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4. Source of Funds (See Instructions) ..Bank...........TSEM..........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......................................................................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3159" w:firstLine="8"/>
        <w:spacing w:after="0" w:line="235" w:lineRule="auto"/>
        <w:tabs>
          <w:tab w:leader="none" w:pos="31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Disclosure of Legal Proceedings Is Required Pursuant to Items 2(d) or 2(e) .................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 Citizenship or Place of Organization ......Israel................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.....................................................................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Number of 7. Sole Voting Power .......</w:t>
            </w:r>
          </w:p>
        </w:tc>
        <w:tc>
          <w:tcPr>
            <w:tcW w:w="3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6,246,474.....................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.....................................................................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Beneficially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8. Shared Voting Power ..........................................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...........................................................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 Each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9. Sole Dispositive Power ................................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...................................................................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 With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 ...........................................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....................................................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......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........................................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0" w:right="2939" w:hanging="112"/>
        <w:spacing w:after="0" w:line="235" w:lineRule="auto"/>
        <w:tabs>
          <w:tab w:leader="none" w:pos="436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(11) Excludes Certain Shares (See Instructions) ...........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(11) ....100%.....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.......................................................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 (See Instructions)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......Individual.....................................................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.....................................................................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.....................................................................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......................................................................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....................................................................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.....................................................................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....................................................................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....................................................................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....................................................................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....................................................................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.........................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Instructions for Cover Page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Names and I.R.S. Identification Numbers of Reporting Persons - Furnish the full legal name of each person for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3779" w:hanging="104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whom the report is filed - i.e., each person required to sign the schedule itself - including each member of a group.</w:t>
      </w:r>
    </w:p>
    <w:p>
      <w:pPr>
        <w:ind w:right="3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not include the name of a person required to be identified in the report but who is not a reporting person.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33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persons that are entities are also requested to furnish their I.R.S. identification numbers, although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of such numbers is voluntary, not mandatory (see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"SPECIAL INSTRUCTIONS FOR COMPLYING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SCHEDULE 13D" below).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any of the shares beneficially owned by a reporting person are held as a member of a group and the membership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3679" w:hanging="104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is expressly affirmed, please check row 2(a). If the reporting person disclaims membership in a group or describes</w:t>
      </w:r>
    </w:p>
    <w:p>
      <w:pPr>
        <w:jc w:val="both"/>
        <w:ind w:right="41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relationship with other persons but does not affirm the existence of a group, please check row 2(b) [unless it is a joint filing pursuant to Rule 13d-1(k)(1) in which case it may not be necessary to check row 2(b)].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(3)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3rd row is for SEC internal use; please leave blank.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(4)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Classify the source of funds or other consideration used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used in making purchases as required to be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pursuant to Item 3 of Schedule 13D and insert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symbol (or symbols if more than one is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necessary) in row (4):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Category of Source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Symbol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Company (Company whose securities are being acquired) SC Bank BK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 (of reporting person) AF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Working Capital (of reporting person) WC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Personal Funds (of reporting person) PF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OO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(5)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0" w:right="32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disclosure of legal proceedings or actions is required pursuant to either Items 2(d) or 2(e) of Schedule 13D, row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 should be checked.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(6)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 w:right="33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- Furnish citizenship if the named reporting person is a natural person.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33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furnish place of organization. (See Item 2 of Schedule 13D.)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(7)-(11), (13) Aggregate Amount Beneficially Owned by Each Reporting Person, etc. - Rows (7) through (11)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inclusive, and (13) are to be completed in accordance with the provisions of Item 5 of Schedule 13D. 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37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percentages are to be rounded off to nearest tenth (one place after decimal point).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(12)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20" w:right="35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reported as beneficially owned in row (11) does not include shares which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31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person discloses in the report but as to which beneficial ownership is disclaimed pursuant to Rule 13d-4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[17 CFR 240.13d-4] under the Securities Exchange Act of 1934.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(14)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 - Please classify each "reporting person"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 to the following breakdown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 w:right="31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 the appropriate symbol (or symbols, i.e., if more than one is applicable, insert all applicable symbols)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form: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Category Symbol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Broker-Dealer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 Company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Company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Adviser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Employee Benefit Plan or Endowment Fund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Parent Holding Company/Control Person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Savings Association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Church Plan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Partnership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BK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IA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HC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CP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359"/>
        <w:spacing w:after="0" w:line="47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Attach as many copies of the second part of the cover page as are needed, one reporting person per page.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persons may, in order to avoid unnecessary duplication, answer items on the schedules (Schedule 13D, 13G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14D-1) by appropriate cross references to an item or items on the cover page(s). This approach may only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where the cover page item or items provide all the disclosure required by the schedule item. Moreover, such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9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use of a cover page item will result in the item becoming a part of the schedule and accordingly being considered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3" w:name="page4"/>
    <w:bookmarkEnd w:id="3"/>
    <w:p>
      <w:pPr>
        <w:ind w:right="30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"filed" for purposes of Section 18 of the Securities Exchange Act or otherwise subject to the liabilities of that section of the Act.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20" w:right="28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persons may comply with their cover page filing requirements by filing either completed copies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7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blank forms available from the Commission, printed or typed facsimiles, or computer printed facsimiles, provided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documents filed have identical formats to the forms prescribed in the Commission's regulations and meet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existing Securities Exchange Act rules as to such matters as clarity and size (Securities Exchange Act Rule 12b-12).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INSTRUCTIONS FOR COMPLYING WITH SCHEDULE 13D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20" w:right="28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Sections 13(d) and 23 of the Securities Exchange Act of 1934 and the rules and regulations thereunder,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3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 is authorized to solicit the information required to be supplied by this schedule by certain security holders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certain issuers.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20" w:right="20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of the information specified in this schedule is mandatory, except for I.R.S. identification numbers,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of which is voluntary. The information will be used for the primary purpose of determining and disclosing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 of certain beneficial owners of certain equity securities. This statement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 made a matter of public record.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0" w:right="18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Therefore, any information given will be available for inspection by any member of the public.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Because of the public nature of the information, the Commission can utilize it for a variety of purposes, including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6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referral to other governmental authorities or securities self-regulatory organizations for investigatory purposes or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5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litigation involving the Federal securities laws or other civil, criminal or regulatory statutes or provisions.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20" w:right="27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numbers, if furnished, will assist the Commission in identifying security holders and, therefore,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promptly processing statements of beneficial ownership of securities. Failure to disclose the information requested by this schedule, except</w:t>
      </w:r>
    </w:p>
    <w:p>
      <w:pPr>
        <w:ind w:left="120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I.R.S. identification numbers, may result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civil or criminal action against the persons involved for violation of the Federal securities laws and rules promulgated thereunder.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Instructions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0" w:right="25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item numbers and captions of the items shall be included but the text of the items is to be omitted. The answers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items shall be so prepared as to indicate clearly the coverage of the items without referring to the text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items. Answer every item. If an item is inapplicable or the answer 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negative, so state.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contained in exhibits to the statements may be incorporated by reference in answer or partial answer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3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any item or sub-item of the statement unless it would render such answer misleading, incomplete, unclear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5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confusing. Material incorporated by reference shall be clearly identified in the reference by page, paragraph,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caption or otherwise. An express statement that the specified matter is incorporated by reference shall be made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particular place in the statement where the information is required.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copy of any information or a copy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 w:right="25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pertinent pages of a document containing such information which is incorporated by reference shall be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with this statement as an exhibit and shall be deemed to be filed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Commission for all purposes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Act.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 w:right="25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statement is filed by a general or limited partnership, syndicate, or other group, the information called for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Items 2-6, inclusive, shall be given with respect to (i) each partner of such general partnership; (ii) each partner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4" w:name="page5"/>
    <w:bookmarkEnd w:id="4"/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 is denominated as a general partner or who functions as a general partner of such limited partnership; (iii)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member of such syndicate or group; and (iv) each person controlling such partner or member. If the statement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filed by a corporation or if a person referred to in (i), (ii), (iii)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(iv) of this Instruction is a corporation,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called for by the above mentioned items shall be given with respect to (a) each executive officer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 of such corporation; (b) each person controlling such corporation; and (c) each executive officer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 of any corporation or other person ultimately in control of such corporation.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 Security and Issuer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the title of the class of equity securities to which this statement relates and the name and address of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executive offices of the issuer of such securities.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 Identity and Background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person filing this statement or any person enumerated in Instruction C of this statement is a corporation,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19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partnership, limited partnership, syndicate or other group of persons, state its name, the state or other place of its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5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organization, its principal business, the address of its principal office and the information required by (d) and (e) of this Item.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person filing this statement or any person enumerated in Instruction C is a natural person, provide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in (a) through (f) of this Item with respect to such person(s).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Residence or business address;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principal occupation or employment and the name, principal business and address of any corporation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organization in which such employment is conducted; (d)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or not, during the last five years, such person has been convicted in a criminal proceeding (excluding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7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traffic violations or similar misdemeanors) and, if so, give the dates, nature of conviction, name and location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court, and penalty imposed, or other disposition of the case; (e)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6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or not, during the last five years, such person was a party to a civil proceeding of a judicial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administrative body of competent jurisdiction and as a result of such proceeding was or is subject to a judgment,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7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decree or final order enjoining future violations of, or prohibiting or mandating activities subject to, federal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securities laws or finding any violation with respect to such laws; and, if so, identify and describe such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proceedings and summarize the terms of such judgment, decree or final order; and (f) Citizenship.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Source and Amount of Funds or Other Consideration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the source and the amount of funds or other consideration used or to be used in making the purchases,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0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any part of the purchase price is or will be represented by funds or other consideration borrowed or otherwise obtained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purpose of acquiring, holding, trading or voting the securities, a description of the transaction and the names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parties thereto. Where material, such information should also be provided with respect to prior acquisitions not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previously reported pursuant to this regulation. If the source of all or any part of the funds is a loan made in the ordinary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course of business by a bank, as defined in Section 3(a)(6) of the Act, the name of the bank shall not be made available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public if the person at the time of filing the statement so requests in writing and files such request, naming such bank,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Secretary of the Commission. If the securities were acquired other than by purchase, describe the method of acquisition.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12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Purpose of Transaction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the purpose or purposes of the acquisition of securities of the issuer. Describe any plans or proposals which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reporting persons may have which relate to or would result in: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9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acquisition by any person of additional securities of the issuer, or the disposition of securities of the issuer; (b)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extraordinary corporate transaction, such as a merger, reorganization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liquidation, involving the issuer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of its subsidiaries;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sale or transfer of a material amount of assets of the issuer or any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subsidiaries;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5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change in the present board of directors or management of the issuer, including any plans or proposals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6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the number or term of directors or to fill any existing vacancies on the board;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0" w:right="27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material change in the present capitalization or dividend policy of the issuer;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0" w:right="25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material change in the issuer's business or corporate structure including but not limited to, if the issuer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9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a registered closed-end investment company, any plans or proposals to make any changes in its investment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policy for which a vote is required by section 13 of the Investment Company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of 1940;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(g)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in the issuer's charter, bylaws or instruments corresponding thereto or other actions which may impede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acquisition of control of the issuer by any person; 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(h)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0" w:right="33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Causing a class of securities of the issuer to be delisted from a national securities exchange or to cease to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34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authorized to be quoted in an inter-dealer quotation system of a registered national securities association;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0" w:right="34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class of equity securities of the issuer becoming eligible for termination of registration pursuant to Section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12(g)(4) of the Act;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(j)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action similar to any of those enumerated above.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Interest in Securities of the Issuer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the aggregate number and percentage of the class of securities identified pursuant to Item 1 (which may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33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the number of securities outstanding as contained in the most recently available filing with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 by the issuer unless the filing person has reason to believe such information is not current)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 owned (identifying those shares which there is a right to acquire) by each person named in Item 2.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above mentioned information should also be furnished with respect to persons who, together with any of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persons named in Item 2, comprise a group within the meaning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13(d)(3) of the Act;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person named in response to paragraph (a), indicate the number of shares as to which there is sole power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vote or to direct the vote, shared power to vote or to direct the vote, sole power to dispose or to direct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0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disposition, or shared power to dispose or to direct the disposition. Provide the applicable information required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 Item 2 with respect to each person with whom the power to vote or to direct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vote or to dispose or direct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disposition is shared;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20" w:right="24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transactions in the class of securities reported on that were effected during the past sixty days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6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 the most recent filing of Schedule 13D (240.13d-191), whichever is less, by the persons named in response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paragraph (a).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Instruction.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5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description of a transaction required by Item 5(c) shall include, but not necessarily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1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to: (1) the identity of the person covered by Item 5(c) who effected the transaction;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date of the transaction; (3) the amount of securities involved;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price per share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unit; and (5) where and how the transaction was effected.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any other person is known to have the right to receive or the power to direct the receipt of dividends from,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proceeds from the sale of, such securities, a statement to that effect should be included in response to this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and, if such interest relates to more than five percent of the class, such person should be identified. A listing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519" w:hanging="105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shareholders of an investment company registered under the Investment Company Act of 1940 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beneficiaries of an employee benefit plan, pension fund or endowment fund is not required. (e)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619" w:hanging="105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applicable, state the date on which the reporting person ceased to be the beneficial owner of more than five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the class of securities. Instruction.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computations regarding securities which represent a right to acquire an underlying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security, see Rule 13d-3(d)(1) and the note thereto.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 Contracts, Arrangements, Understandings or Relationships with Respect to Securities of the Issuer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contracts, arrangements, understandings or relationships (legal or otherwise) among the persons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named in Item 2 and between such persons and any person with respect to any securities of the issuer, including but not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1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to transfer or voting of any of the securities, finder's fees, joint ventures, loan or option arrangements, puts or calls,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17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guarantees of profits, division of profits or loss, or the giving or withholding of proxies, naming the persons with whom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contracts, arrangements, understandings or relationships have been entered into. Include such information for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1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securities that are pledged or otherwise subject to a contingency the occurrence of which would give another person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voting power or investment power over such securities except that disclosure of standard default and similar provisions contained in loan agreements need not be included.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Material to Be Filed as Exhibits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following shall be filed as exhibits: copies of written agreements relating to the filing of joint acquisition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as required by 240.13d-1(k) and copies of all written agreements, contracts, arrangements, understandings,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plans or proposals relating to: (1) the borrowing of funds to finance the acquisition as disclosed in Item 3; (2) the acquisition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0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issuer control, liquidation, sale of assets, merger, or change in business or corporate structure or any other matter 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in Item 4; and (3) the transfer or voting of the securities, finder's fees, joint ventures, options, puts, calls,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23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guarantees of loans, guarantees against loss or of profit, or the giving or withholding of any proxy as disclosed in Item 6.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June-12-2007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Name/Title David Drori Nawi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20" w:right="25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original statement shall be signed by each person on whose behalf the statement is filed or his authorized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7" w:name="page8"/>
    <w:bookmarkEnd w:id="7"/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representative. If the statement is signed on behalf of a person by his authorized representative (other than an executive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3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 or general partner of the filing person), evidence of the representative's authority to sign on behalf of such person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 w:right="19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shall be filed with the statement: provided, however, that a power of attorney for this purpose which is already on file with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Commission may be incorporated by reference. The name and any title of each person who signs the statement shall be typed or printed beneath his signature.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Attention: Intentional misstatements or omissions of fact constitute Federal criminal violations (See 18 U.S.C. 1001)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2"/>
    </w:lvl>
  </w:abstractNum>
  <w:abstractNum w:abstractNumId="4">
    <w:nsid w:val="3D1B58BA"/>
    <w:multiLevelType w:val="hybridMultilevel"/>
    <w:lvl w:ilvl="0">
      <w:lvlJc w:val="left"/>
      <w:lvlText w:val="(%1)"/>
      <w:numFmt w:val="decimal"/>
      <w:start w:val="2"/>
    </w:lvl>
  </w:abstractNum>
  <w:abstractNum w:abstractNumId="5">
    <w:nsid w:val="507ED7AB"/>
    <w:multiLevelType w:val="hybridMultilevel"/>
    <w:lvl w:ilvl="0">
      <w:lvlJc w:val="left"/>
      <w:lvlText w:val="(%1)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2019-12-14T03:37:07Z</dcterms:created>
  <dcterms:modified xsi:type="dcterms:W3CDTF">2019-12-14T03:37:07Z</dcterms:modified>
</cp:coreProperties>
</file>