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March 2025 No. 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On March 17, 2025, the Registrant Announces Recognition by</w:t>
      </w:r>
    </w:p>
    <w:p>
      <w:pPr>
        <w:spacing w:after="0" w:line="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Northrop Grumman with Supplier Excellence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17, 2025</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28700" cy="591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91820"/>
                    </a:xfrm>
                    <a:prstGeom prst="rect">
                      <a:avLst/>
                    </a:prstGeom>
                    <a:noFill/>
                  </pic:spPr>
                </pic:pic>
              </a:graphicData>
            </a:graphic>
          </wp:anchor>
        </w:drawing>
        <w:t>Tower Semiconductor Recognized by Northrop Grumman with Supplier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Excellence Award</w:t>
      </w:r>
    </w:p>
    <w:p>
      <w:pPr>
        <w:spacing w:after="0" w:line="22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MIGDAL HAEMEK, Israel, March 17, 2025 </w:t>
      </w:r>
      <w:r>
        <w:rPr>
          <w:rFonts w:ascii="Times New Roman" w:cs="Times New Roman" w:eastAsia="Times New Roman" w:hAnsi="Times New Roman"/>
          <w:sz w:val="18"/>
          <w:szCs w:val="18"/>
          <w:color w:val="auto"/>
        </w:rPr>
        <w:t>– Northrop Grumman Corporation (NYSE:NOC) has recognized Tower Semiconductor as one of its top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supplier partners during the company’s Supplier Excellence Awards Ceremony held recently.</w:t>
      </w:r>
    </w:p>
    <w:p>
      <w:pPr>
        <w:spacing w:after="0" w:line="15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“Tower Semiconductor has supported Northrop Grumman in delivering technologies that enhance national security for the U.S. and our allies,” said </w:t>
      </w:r>
      <w:r>
        <w:rPr>
          <w:rFonts w:ascii="Times New Roman" w:cs="Times New Roman" w:eastAsia="Times New Roman" w:hAnsi="Times New Roman"/>
          <w:sz w:val="18"/>
          <w:szCs w:val="18"/>
          <w:b w:val="1"/>
          <w:bCs w:val="1"/>
          <w:color w:val="auto"/>
        </w:rPr>
        <w:t>Ken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Brown, Vice President, Enterprise Global Supply Chain, Northrop Grumman</w:t>
      </w:r>
      <w:r>
        <w:rPr>
          <w:rFonts w:ascii="Times New Roman" w:cs="Times New Roman" w:eastAsia="Times New Roman" w:hAnsi="Times New Roman"/>
          <w:sz w:val="18"/>
          <w:szCs w:val="18"/>
          <w:color w:val="auto"/>
        </w:rPr>
        <w:t>. “The high-quality performance, dedication and partnership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supplier teams drive operational excellence to ensure warfighters have next generation advantages in advanced weapons, aircraft, missile defense and space.”</w:t>
      </w:r>
    </w:p>
    <w:p>
      <w:pPr>
        <w:spacing w:after="0" w:line="18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Recognized for Performance Excellence, Tower Semiconductor is instrumental in supporting Northrop Grumman with delivering innovative and cost-effective military and security solutions to give its customers a competitive advantage in a complex field.</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“It is an honor to once again receive the Northrop Grumman Supplier Excellence Award. This recognition underscores Tower Semiconductor’s unwavering commitment to delivering exceptional quality, reliability, and service to our Aerospace &amp; Defense customers,” said </w:t>
      </w:r>
      <w:r>
        <w:rPr>
          <w:rFonts w:ascii="Times New Roman" w:cs="Times New Roman" w:eastAsia="Times New Roman" w:hAnsi="Times New Roman"/>
          <w:sz w:val="18"/>
          <w:szCs w:val="18"/>
          <w:b w:val="1"/>
          <w:bCs w:val="1"/>
          <w:color w:val="auto"/>
        </w:rPr>
        <w:t>Mike Scott, Sr. Director and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Manager of Aerospace &amp; Defense Business Unit, Tower Semiconductor. “</w:t>
      </w:r>
      <w:r>
        <w:rPr>
          <w:rFonts w:ascii="Times New Roman" w:cs="Times New Roman" w:eastAsia="Times New Roman" w:hAnsi="Times New Roman"/>
          <w:sz w:val="18"/>
          <w:szCs w:val="18"/>
          <w:color w:val="auto"/>
        </w:rPr>
        <w:t>We take great pride in supporting Northrop Grumman and the broader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defense community with our advanced technologies, manufacturing capabilities and dedicated A&amp;D organization.”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2025-03-17T08:42:19Z</dcterms:created>
  <dcterms:modified xsi:type="dcterms:W3CDTF">2025-03-17T08:42:19Z</dcterms:modified>
</cp:coreProperties>
</file>