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FORM 6-K</w:t>
      </w: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July 2025 No. 2</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jc w:val="center"/>
        <w:ind w:right="-19"/>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93"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8" w:lineRule="exact"/>
        <w:rPr>
          <w:sz w:val="24"/>
          <w:szCs w:val="24"/>
          <w:color w:val="auto"/>
        </w:rPr>
      </w:pPr>
    </w:p>
    <w:p>
      <w:pPr>
        <w:jc w:val="center"/>
        <w:spacing w:after="0" w:line="207" w:lineRule="exact"/>
        <w:tabs>
          <w:tab w:leader="none" w:pos="4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On July 14, 2025, the Registrant Announces Second Quarter</w:t>
      </w:r>
    </w:p>
    <w:p>
      <w:pPr>
        <w:spacing w:after="0" w:line="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2025 Financial Results and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271780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56" w:lineRule="exact"/>
        <w:rPr>
          <w:sz w:val="20"/>
          <w:szCs w:val="20"/>
          <w:color w:val="auto"/>
        </w:rPr>
      </w:pPr>
    </w:p>
    <w:p>
      <w:pPr>
        <w:ind w:left="820"/>
        <w:spacing w:after="0"/>
        <w:tabs>
          <w:tab w:leader="none" w:pos="5620" w:val="left"/>
        </w:tabs>
        <w:rPr>
          <w:sz w:val="20"/>
          <w:szCs w:val="20"/>
          <w:color w:val="auto"/>
        </w:rPr>
      </w:pPr>
      <w:r>
        <w:rPr>
          <w:rFonts w:ascii="Times New Roman" w:cs="Times New Roman" w:eastAsia="Times New Roman" w:hAnsi="Times New Roman"/>
          <w:sz w:val="18"/>
          <w:szCs w:val="18"/>
          <w:color w:val="auto"/>
        </w:rPr>
        <w:t>Date: July 14, 2025</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372110</wp:posOffset>
            </wp:positionV>
            <wp:extent cx="88265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82650" cy="514350"/>
                    </a:xfrm>
                    <a:prstGeom prst="rect">
                      <a:avLst/>
                    </a:prstGeom>
                    <a:noFill/>
                  </pic:spPr>
                </pic:pic>
              </a:graphicData>
            </a:graphic>
          </wp:anchor>
        </w:drawing>
      </w: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Tower Semiconductor Announces Second Quarter 2025 Financial Results</w:t>
      </w:r>
    </w:p>
    <w:p>
      <w:pPr>
        <w:spacing w:after="0" w:line="33"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and Conference Call</w:t>
      </w:r>
    </w:p>
    <w:p>
      <w:pPr>
        <w:spacing w:after="0" w:line="22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b w:val="1"/>
          <w:bCs w:val="1"/>
          <w:color w:val="auto"/>
        </w:rPr>
        <w:t xml:space="preserve">MIGDAL HAEMEK, Israel – July 14, 2025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TASE: TSEM), the leading foundry of high value analog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semiconductor solutions, will issue its second quarter 2025 earnings release on Monday, August 4, 2025. The Company will hold a conference call to discuss its second quarter 2025 financial results and third quarter 2025 guidance on Monday, August 4, 2025, at 10:00 a.m. Eastern Time (09:00 a.m. Central, 08:00 a.m. Mountain, 07:00 a.m. Pacific and 05:00 p.m. Israel time).</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 xml:space="preserve">The call will be webcast live and accessible via the Investor Relations section of Tower Semiconductor’s website at </w:t>
      </w:r>
      <w:r>
        <w:rPr>
          <w:rFonts w:ascii="Times New Roman" w:cs="Times New Roman" w:eastAsia="Times New Roman" w:hAnsi="Times New Roman"/>
          <w:sz w:val="18"/>
          <w:szCs w:val="18"/>
          <w:u w:val="single" w:color="auto"/>
          <w:color w:val="auto"/>
        </w:rPr>
        <w:t>https://ir.towersemi.com/</w:t>
      </w:r>
      <w:r>
        <w:rPr>
          <w:rFonts w:ascii="Times New Roman" w:cs="Times New Roman" w:eastAsia="Times New Roman" w:hAnsi="Times New Roman"/>
          <w:sz w:val="18"/>
          <w:szCs w:val="18"/>
          <w:color w:val="auto"/>
        </w:rPr>
        <w:t xml:space="preserve">. The pre-registration form required for dial-in participation is available both on the Investor Relations section and the Company’s homepage at </w:t>
      </w:r>
      <w:r>
        <w:rPr>
          <w:rFonts w:ascii="Times New Roman" w:cs="Times New Roman" w:eastAsia="Times New Roman" w:hAnsi="Times New Roman"/>
          <w:sz w:val="18"/>
          <w:szCs w:val="18"/>
          <w:u w:val="single" w:color="auto"/>
          <w:color w:val="auto"/>
        </w:rPr>
        <w:t>https://www.towersemi.com</w:t>
      </w:r>
      <w:r>
        <w:rPr>
          <w:rFonts w:ascii="Times New Roman" w:cs="Times New Roman" w:eastAsia="Times New Roman" w:hAnsi="Times New Roman"/>
          <w:sz w:val="18"/>
          <w:szCs w:val="18"/>
          <w:color w:val="auto"/>
        </w:rPr>
        <w:t>. Upon completing registration, participants will receive dial-in details, a unique PIN, and a confirmation email with all necessary information. The teleconference will be available for replay for 90 days.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Liat Avraham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liatavra@towersemi.com</w:t>
      </w:r>
      <w:r>
        <w:rPr>
          <w:rFonts w:ascii="Times New Roman" w:cs="Times New Roman" w:eastAsia="Times New Roman" w:hAnsi="Times New Roman"/>
          <w:sz w:val="18"/>
          <w:szCs w:val="18"/>
          <w:color w:val="auto"/>
        </w:rPr>
        <w:t xml:space="preserve"> | +972 4 650 6154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2025-07-14T05:05:40Z</dcterms:created>
  <dcterms:modified xsi:type="dcterms:W3CDTF">2025-07-14T05:05:40Z</dcterms:modified>
</cp:coreProperties>
</file>