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24-0072sc13g.htm"/>
      <w:bookmarkStart w:id="1" w:name="ksp240072sc13g"/>
      <w:bookmarkStart w:id="2" w:name="p24-0072sc13g.htm"/>
      <w:bookmarkStart w:id="3" w:name="ksp240072sc13g"/>
      <w:bookmarkEnd w:id="2"/>
      <w:bookmarkEnd w:id="3"/>
    </w:p>
    <w:tbl>
      <w:tblPr>
        <w:tblW w:w="8284" w:type="dxa"/>
        <w:jc w:val="left"/>
        <w:tblInd w:w="0" w:type="dxa"/>
        <w:tblLayout w:type="fixed"/>
        <w:tblCellMar>
          <w:top w:w="0" w:type="dxa"/>
          <w:left w:w="0" w:type="dxa"/>
          <w:bottom w:w="0" w:type="dxa"/>
          <w:right w:w="0" w:type="dxa"/>
        </w:tblCellMar>
      </w:tblPr>
      <w:tblGrid>
        <w:gridCol w:w="1265"/>
        <w:gridCol w:w="7019"/>
      </w:tblGrid>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AND EXCHANGE COMMISSION</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Washington, D.C. 20549</w:t>
            </w:r>
          </w:p>
        </w:tc>
      </w:tr>
      <w:tr>
        <w:trPr/>
        <w:tc>
          <w:tcPr>
            <w:tcW w:w="8284" w:type="dxa"/>
            <w:gridSpan w:val="2"/>
            <w:tcBorders/>
            <w:vAlign w:val="center"/>
          </w:tcPr>
          <w:p>
            <w:pPr>
              <w:pStyle w:val="TableContents"/>
              <w:bidi w:val="0"/>
              <w:spacing w:before="20" w:after="20"/>
              <w:ind w:left="3580" w:right="3625" w:hanging="0"/>
              <w:jc w:val="left"/>
              <w:rPr>
                <w:bdr w:val="single" w:sz="4" w:space="1" w:color="000000"/>
              </w:rPr>
            </w:pPr>
            <w:r>
              <w:rPr>
                <w:bdr w:val="single" w:sz="4" w:space="1" w:color="000000"/>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13G</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Tower Semiconductor Ltd.</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ind w:left="750" w:right="594" w:hanging="0"/>
              <w:jc w:val="center"/>
              <w:rPr>
                <w:caps w:val="false"/>
                <w:smallCaps w:val="false"/>
                <w:bdr w:val="single" w:sz="6" w:space="1" w:color="000000"/>
              </w:rPr>
            </w:pPr>
            <w:r>
              <w:rPr>
                <w:caps w:val="false"/>
                <w:smallCaps w:val="false"/>
                <w:bdr w:val="single" w:sz="6" w:space="1" w:color="000000"/>
              </w:rPr>
              <w:t> </w:t>
            </w:r>
          </w:p>
          <w:p>
            <w:pPr>
              <w:pStyle w:val="TableContents"/>
              <w:bidi w:val="0"/>
              <w:spacing w:before="0" w:after="283"/>
              <w:ind w:left="750" w:right="594" w:hanging="0"/>
              <w:jc w:val="center"/>
              <w:rPr>
                <w:rFonts w:ascii="Times New Roman;Times;Serif" w:hAnsi="Times New Roman;Times;Serif"/>
                <w:b w:val="false"/>
                <w:i w:val="false"/>
                <w:caps w:val="false"/>
                <w:smallCaps w:val="false"/>
                <w:sz w:val="22"/>
                <w:bdr w:val="single" w:sz="6" w:space="1" w:color="000000"/>
              </w:rPr>
            </w:pPr>
            <w:r>
              <w:rPr>
                <w:rFonts w:ascii="Times New Roman;Times;Serif" w:hAnsi="Times New Roman;Times;Serif"/>
                <w:b w:val="false"/>
                <w:i w:val="false"/>
                <w:caps w:val="false"/>
                <w:smallCaps w:val="false"/>
                <w:sz w:val="22"/>
                <w:bdr w:val="single" w:sz="6" w:space="1" w:color="000000"/>
              </w:rPr>
              <w:t>Ordinary Shares, par value NIS 15.00 per share</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M87915274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December 1, 2023 and December 31, 2023</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right"/>
              <w:rPr>
                <w:caps w:val="false"/>
                <w:smallCaps w:val="false"/>
              </w:rPr>
            </w:pPr>
            <w:r>
              <w:rPr>
                <w:caps w:val="false"/>
                <w:smallCaps w:val="false"/>
              </w:rPr>
              <w:t>☐</w:t>
            </w:r>
          </w:p>
        </w:tc>
        <w:tc>
          <w:tcPr>
            <w:tcW w:w="7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13d-1(b)</w:t>
            </w:r>
          </w:p>
        </w:tc>
      </w:tr>
      <w:tr>
        <w:trPr/>
        <w:tc>
          <w:tcPr>
            <w:tcW w:w="1265" w:type="dxa"/>
            <w:tcBorders/>
            <w:vAlign w:val="center"/>
          </w:tcPr>
          <w:p>
            <w:pPr>
              <w:pStyle w:val="TableContents"/>
              <w:bidi w:val="0"/>
              <w:spacing w:before="0" w:after="283"/>
              <w:jc w:val="right"/>
              <w:rPr>
                <w:rFonts w:ascii="Wingdings" w:hAnsi="Wingdings"/>
                <w:b w:val="false"/>
                <w:i w:val="false"/>
                <w:caps w:val="false"/>
                <w:smallCaps w:val="false"/>
                <w:sz w:val="22"/>
              </w:rPr>
            </w:pPr>
            <w:r>
              <w:rPr>
                <w:rFonts w:ascii="Wingdings" w:hAnsi="Wingdings"/>
                <w:b w:val="false"/>
                <w:i w:val="false"/>
                <w:caps w:val="false"/>
                <w:smallCaps w:val="false"/>
                <w:sz w:val="22"/>
              </w:rPr>
              <w:t>ý</w:t>
            </w:r>
          </w:p>
        </w:tc>
        <w:tc>
          <w:tcPr>
            <w:tcW w:w="7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13d-1(c)</w:t>
            </w:r>
          </w:p>
        </w:tc>
      </w:tr>
      <w:tr>
        <w:trPr/>
        <w:tc>
          <w:tcPr>
            <w:tcW w:w="1265" w:type="dxa"/>
            <w:tcBorders/>
            <w:vAlign w:val="center"/>
          </w:tcPr>
          <w:p>
            <w:pPr>
              <w:pStyle w:val="TableContents"/>
              <w:bidi w:val="0"/>
              <w:spacing w:before="0" w:after="283"/>
              <w:jc w:val="right"/>
              <w:rPr>
                <w:caps w:val="false"/>
                <w:smallCaps w:val="false"/>
              </w:rPr>
            </w:pPr>
            <w:r>
              <w:rPr>
                <w:caps w:val="false"/>
                <w:smallCaps w:val="false"/>
              </w:rPr>
              <w:t>☐</w:t>
            </w:r>
          </w:p>
        </w:tc>
        <w:tc>
          <w:tcPr>
            <w:tcW w:w="7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7 Pages)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______________________________</w:t>
      </w:r>
    </w:p>
    <w:p>
      <w:pPr>
        <w:pStyle w:val="TextBody"/>
        <w:bidi w:val="0"/>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2"/>
          <w:u w:val="single"/>
        </w:rPr>
        <w:t>Act</w:t>
      </w:r>
      <w:r>
        <w:rPr>
          <w:rFonts w:ascii="Times New Roman;Times;Serif" w:hAnsi="Times New Roman;Times;Serif"/>
          <w:b w:val="false"/>
          <w:i w:val="false"/>
          <w:caps w:val="false"/>
          <w:smallCaps w:val="false"/>
          <w:sz w:val="22"/>
        </w:rPr>
        <w: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t> </w:t>
      </w:r>
    </w:p>
    <w:tbl>
      <w:tblPr>
        <w:tblW w:w="4665" w:type="dxa"/>
        <w:jc w:val="left"/>
        <w:tblInd w:w="0" w:type="dxa"/>
        <w:tblLayout w:type="fixed"/>
        <w:tblCellMar>
          <w:top w:w="0" w:type="dxa"/>
          <w:left w:w="0" w:type="dxa"/>
          <w:bottom w:w="0" w:type="dxa"/>
          <w:right w:w="0" w:type="dxa"/>
        </w:tblCellMar>
      </w:tblPr>
      <w:tblGrid>
        <w:gridCol w:w="2435"/>
        <w:gridCol w:w="440"/>
        <w:gridCol w:w="1790"/>
      </w:tblGrid>
      <w:tr>
        <w:trPr/>
        <w:tc>
          <w:tcPr>
            <w:tcW w:w="2435" w:type="dxa"/>
            <w:tcBorders/>
            <w:vAlign w:val="center"/>
          </w:tcPr>
          <w:p>
            <w:pPr>
              <w:pStyle w:val="TableContents"/>
              <w:bidi w:val="0"/>
              <w:spacing w:before="0" w:after="283"/>
              <w:jc w:val="left"/>
              <w:rPr>
                <w:b/>
              </w:rPr>
            </w:pPr>
            <w:r>
              <w:rPr>
                <w:b/>
              </w:rPr>
              <w:t>CUSIP No. M87915274</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2 of 7 Pages</w:t>
            </w:r>
          </w:p>
        </w:tc>
      </w:tr>
    </w:tbl>
    <w:p>
      <w:pPr>
        <w:pStyle w:val="TextBody"/>
        <w:bidi w:val="0"/>
        <w:jc w:val="left"/>
        <w:rPr>
          <w:caps w:val="false"/>
          <w:smallCaps w:val="false"/>
        </w:rPr>
      </w:pPr>
      <w:r>
        <w:rPr>
          <w:caps w:val="false"/>
          <w:smallCaps w:val="false"/>
        </w:rPr>
        <w:t> </w:t>
      </w:r>
    </w:p>
    <w:tbl>
      <w:tblPr>
        <w:tblW w:w="9826" w:type="dxa"/>
        <w:jc w:val="left"/>
        <w:tblInd w:w="-10" w:type="dxa"/>
        <w:tblLayout w:type="fixed"/>
        <w:tblCellMar>
          <w:top w:w="76" w:type="dxa"/>
          <w:left w:w="28" w:type="dxa"/>
          <w:bottom w:w="0" w:type="dxa"/>
          <w:right w:w="0" w:type="dxa"/>
        </w:tblCellMar>
      </w:tblPr>
      <w:tblGrid>
        <w:gridCol w:w="1325"/>
        <w:gridCol w:w="5181"/>
        <w:gridCol w:w="1670"/>
        <w:gridCol w:w="398"/>
        <w:gridCol w:w="1252"/>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501" w:type="dxa"/>
            <w:gridSpan w:val="4"/>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60" w:after="60"/>
              <w:ind w:left="60" w:right="60" w:hanging="0"/>
              <w:jc w:val="left"/>
              <w:rPr>
                <w:caps w:val="false"/>
                <w:smallCaps w:val="false"/>
              </w:rPr>
            </w:pPr>
            <w:r>
              <w:rPr>
                <w:caps w:val="false"/>
                <w:smallCaps w:val="false"/>
              </w:rPr>
              <w:t> </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51" w:type="dxa"/>
            <w:gridSpan w:val="2"/>
            <w:tcBorders>
              <w:top w:val="single" w:sz="8" w:space="0" w:color="000000"/>
              <w:left w:val="single" w:sz="8" w:space="0" w:color="000000"/>
              <w:bottom w:val="single" w:sz="8" w:space="0" w:color="000000"/>
            </w:tcBorders>
            <w:tcMar>
              <w:top w:w="60" w:type="dxa"/>
              <w:left w:w="12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50" w:type="dxa"/>
            <w:gridSpan w:val="2"/>
            <w:tcBorders>
              <w:top w:val="single" w:sz="8" w:space="0" w:color="000000"/>
              <w:bottom w:val="single" w:sz="8" w:space="0" w:color="000000"/>
              <w:right w:val="single" w:sz="8" w:space="0" w:color="000000"/>
            </w:tcBorders>
            <w:tcMar>
              <w:top w:w="28" w:type="dxa"/>
              <w:left w:w="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501"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501" w:type="dxa"/>
            <w:gridSpan w:val="4"/>
            <w:tcBorders>
              <w:left w:val="single" w:sz="8" w:space="0" w:color="000000"/>
              <w:right w:val="single" w:sz="8" w:space="0" w:color="000000"/>
            </w:tcBorders>
            <w:tcMar>
              <w:top w:w="0"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Delaware</w:t>
            </w:r>
          </w:p>
        </w:tc>
      </w:tr>
      <w:tr>
        <w:trPr/>
        <w:tc>
          <w:tcPr>
            <w:tcW w:w="1325" w:type="dxa"/>
            <w:vMerge w:val="restart"/>
            <w:tcBorders>
              <w:top w:val="single" w:sz="8" w:space="0" w:color="000000"/>
              <w:left w:val="single" w:sz="8" w:space="0" w:color="000000"/>
            </w:tcBorders>
            <w:tcMar>
              <w:top w:w="60" w:type="dxa"/>
              <w:left w:w="12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20"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20"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20"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7,174,598*</w:t>
            </w:r>
          </w:p>
        </w:tc>
      </w:tr>
      <w:tr>
        <w:trPr/>
        <w:tc>
          <w:tcPr>
            <w:tcW w:w="1325" w:type="dxa"/>
            <w:vMerge w:val="continue"/>
            <w:tcBorders>
              <w:top w:val="single" w:sz="8" w:space="0" w:color="000000"/>
              <w:left w:val="single" w:sz="8" w:space="0" w:color="000000"/>
            </w:tcBorders>
            <w:tcMar>
              <w:top w:w="60" w:type="dxa"/>
              <w:left w:w="120"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20"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20" w:type="dxa"/>
            </w:tcMar>
            <w:vAlign w:val="center"/>
          </w:tcPr>
          <w:p>
            <w:pPr>
              <w:pStyle w:val="Normal"/>
              <w:bidi w:val="0"/>
              <w:jc w:val="left"/>
              <w:rPr/>
            </w:pPr>
            <w:r>
              <w:rPr/>
            </w:r>
          </w:p>
        </w:tc>
        <w:tc>
          <w:tcPr>
            <w:tcW w:w="5181"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20" w:type="dxa"/>
            <w:gridSpan w:val="3"/>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7,174,598*</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501"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7,174,598*</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49" w:type="dxa"/>
            <w:gridSpan w:val="3"/>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CHECK BOX IF THE AGGREGATE AMOUNT IN ROW (9) EXCLUDES CERTAIN SHARES </w:t>
            </w:r>
          </w:p>
        </w:tc>
        <w:tc>
          <w:tcPr>
            <w:tcW w:w="1252" w:type="dxa"/>
            <w:tcBorders>
              <w:bottom w:val="single" w:sz="8" w:space="0" w:color="000000"/>
              <w:right w:val="single" w:sz="8" w:space="0" w:color="000000"/>
            </w:tcBorders>
            <w:tcMar>
              <w:top w:w="0" w:type="dxa"/>
              <w:left w:w="0" w:type="dxa"/>
              <w:bottom w:w="28" w:type="dxa"/>
              <w:right w:w="120"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501"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6.5%*</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501"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OO, IA</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81" w:type="dxa"/>
            <w:tcBorders/>
            <w:tcMar>
              <w:top w:w="0" w:type="dxa"/>
              <w:left w:w="0" w:type="dxa"/>
            </w:tcMar>
            <w:vAlign w:val="center"/>
          </w:tcPr>
          <w:p>
            <w:pPr>
              <w:pStyle w:val="TableContents"/>
              <w:bidi w:val="0"/>
              <w:spacing w:before="0" w:after="283"/>
              <w:jc w:val="left"/>
              <w:rPr/>
            </w:pPr>
            <w:r>
              <w:rPr/>
              <w:t> </w:t>
            </w:r>
          </w:p>
        </w:tc>
        <w:tc>
          <w:tcPr>
            <w:tcW w:w="1670" w:type="dxa"/>
            <w:tcBorders/>
            <w:tcMar>
              <w:top w:w="0" w:type="dxa"/>
              <w:left w:w="0" w:type="dxa"/>
            </w:tcMar>
            <w:vAlign w:val="center"/>
          </w:tcPr>
          <w:p>
            <w:pPr>
              <w:pStyle w:val="TableContents"/>
              <w:bidi w:val="0"/>
              <w:spacing w:before="0" w:after="283"/>
              <w:jc w:val="left"/>
              <w:rPr/>
            </w:pPr>
            <w:r>
              <w:rPr/>
              <w:t> </w:t>
            </w:r>
          </w:p>
        </w:tc>
        <w:tc>
          <w:tcPr>
            <w:tcW w:w="398" w:type="dxa"/>
            <w:tcBorders/>
            <w:tcMar>
              <w:top w:w="0" w:type="dxa"/>
              <w:left w:w="0" w:type="dxa"/>
            </w:tcMar>
            <w:vAlign w:val="center"/>
          </w:tcPr>
          <w:p>
            <w:pPr>
              <w:pStyle w:val="TableContents"/>
              <w:bidi w:val="0"/>
              <w:spacing w:before="0" w:after="283"/>
              <w:jc w:val="left"/>
              <w:rPr/>
            </w:pPr>
            <w:r>
              <w:rPr/>
              <w:t> </w:t>
            </w:r>
          </w:p>
        </w:tc>
        <w:tc>
          <w:tcPr>
            <w:tcW w:w="1252"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 The information set forth on this cover page reflects information as of the date of December 31, 2023. As of December 1, 2023, the Reporting Persons may have been deemed to beneficially own 5,587,078 Ordinary Shares representing approximately 5.1% of the outstanding Ordinary Shares as of such time. </w:t>
      </w:r>
    </w:p>
    <w:p>
      <w:pPr>
        <w:pStyle w:val="TextBody"/>
        <w:bidi w:val="0"/>
        <w:spacing w:before="0" w:after="0"/>
        <w:ind w:left="0" w:right="0" w:hanging="0"/>
        <w:jc w:val="left"/>
        <w:rPr/>
      </w:pPr>
      <w:r>
        <w:rPr/>
        <w:t> </w:t>
      </w:r>
    </w:p>
    <w:tbl>
      <w:tblPr>
        <w:tblW w:w="4665" w:type="dxa"/>
        <w:jc w:val="left"/>
        <w:tblInd w:w="0" w:type="dxa"/>
        <w:tblLayout w:type="fixed"/>
        <w:tblCellMar>
          <w:top w:w="0" w:type="dxa"/>
          <w:left w:w="0" w:type="dxa"/>
          <w:bottom w:w="0" w:type="dxa"/>
          <w:right w:w="0" w:type="dxa"/>
        </w:tblCellMar>
      </w:tblPr>
      <w:tblGrid>
        <w:gridCol w:w="2435"/>
        <w:gridCol w:w="440"/>
        <w:gridCol w:w="1790"/>
      </w:tblGrid>
      <w:tr>
        <w:trPr/>
        <w:tc>
          <w:tcPr>
            <w:tcW w:w="2435" w:type="dxa"/>
            <w:tcBorders/>
            <w:vAlign w:val="center"/>
          </w:tcPr>
          <w:p>
            <w:pPr>
              <w:pStyle w:val="TableContents"/>
              <w:bidi w:val="0"/>
              <w:spacing w:before="0" w:after="283"/>
              <w:jc w:val="left"/>
              <w:rPr>
                <w:b/>
              </w:rPr>
            </w:pPr>
            <w:r>
              <w:rPr>
                <w:b/>
              </w:rPr>
              <w:t>CUSIP No. M87915274</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3 of 7 Pages</w:t>
            </w:r>
          </w:p>
        </w:tc>
      </w:tr>
    </w:tbl>
    <w:p>
      <w:pPr>
        <w:pStyle w:val="TextBody"/>
        <w:bidi w:val="0"/>
        <w:jc w:val="left"/>
        <w:rPr>
          <w:caps w:val="false"/>
          <w:smallCaps w:val="false"/>
        </w:rPr>
      </w:pPr>
      <w:r>
        <w:rPr>
          <w:caps w:val="false"/>
          <w:smallCaps w:val="false"/>
        </w:rPr>
        <w:t> </w:t>
      </w:r>
    </w:p>
    <w:tbl>
      <w:tblPr>
        <w:tblW w:w="9825" w:type="dxa"/>
        <w:jc w:val="left"/>
        <w:tblInd w:w="-10" w:type="dxa"/>
        <w:tblLayout w:type="fixed"/>
        <w:tblCellMar>
          <w:top w:w="76" w:type="dxa"/>
          <w:left w:w="28" w:type="dxa"/>
          <w:bottom w:w="0" w:type="dxa"/>
          <w:right w:w="0" w:type="dxa"/>
        </w:tblCellMar>
      </w:tblPr>
      <w:tblGrid>
        <w:gridCol w:w="1325"/>
        <w:gridCol w:w="5181"/>
        <w:gridCol w:w="1670"/>
        <w:gridCol w:w="398"/>
        <w:gridCol w:w="1251"/>
      </w:tblGrid>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500" w:type="dxa"/>
            <w:gridSpan w:val="4"/>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60" w:after="60"/>
              <w:ind w:left="60" w:right="60" w:hanging="0"/>
              <w:jc w:val="left"/>
              <w:rPr>
                <w:caps w:val="false"/>
                <w:smallCaps w:val="false"/>
              </w:rPr>
            </w:pPr>
            <w:r>
              <w:rPr>
                <w:caps w:val="false"/>
                <w:smallCaps w:val="false"/>
              </w:rPr>
              <w:t> </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851" w:type="dxa"/>
            <w:gridSpan w:val="2"/>
            <w:tcBorders>
              <w:top w:val="single" w:sz="8" w:space="0" w:color="000000"/>
              <w:left w:val="single" w:sz="8" w:space="0" w:color="000000"/>
              <w:bottom w:val="single" w:sz="8" w:space="0" w:color="000000"/>
            </w:tcBorders>
            <w:tcMar>
              <w:top w:w="60" w:type="dxa"/>
              <w:left w:w="12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1649" w:type="dxa"/>
            <w:gridSpan w:val="2"/>
            <w:tcBorders>
              <w:top w:val="single" w:sz="8" w:space="0" w:color="000000"/>
              <w:bottom w:val="single" w:sz="8" w:space="0" w:color="000000"/>
              <w:right w:val="single" w:sz="8" w:space="0" w:color="000000"/>
            </w:tcBorders>
            <w:tcMar>
              <w:top w:w="28" w:type="dxa"/>
              <w:left w:w="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500"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500" w:type="dxa"/>
            <w:gridSpan w:val="4"/>
            <w:tcBorders>
              <w:left w:val="single" w:sz="8" w:space="0" w:color="000000"/>
              <w:right w:val="single" w:sz="8" w:space="0" w:color="000000"/>
            </w:tcBorders>
            <w:tcMar>
              <w:top w:w="0"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Canada</w:t>
            </w:r>
          </w:p>
        </w:tc>
      </w:tr>
      <w:tr>
        <w:trPr/>
        <w:tc>
          <w:tcPr>
            <w:tcW w:w="1325" w:type="dxa"/>
            <w:vMerge w:val="restart"/>
            <w:tcBorders>
              <w:top w:val="single" w:sz="8" w:space="0" w:color="000000"/>
              <w:left w:val="single" w:sz="8" w:space="0" w:color="000000"/>
            </w:tcBorders>
            <w:tcMar>
              <w:top w:w="60" w:type="dxa"/>
              <w:left w:w="12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3319"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20"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3319"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7,174,598*</w:t>
            </w:r>
          </w:p>
        </w:tc>
      </w:tr>
      <w:tr>
        <w:trPr/>
        <w:tc>
          <w:tcPr>
            <w:tcW w:w="1325" w:type="dxa"/>
            <w:vMerge w:val="continue"/>
            <w:tcBorders>
              <w:top w:val="single" w:sz="8" w:space="0" w:color="000000"/>
              <w:left w:val="single" w:sz="8" w:space="0" w:color="000000"/>
            </w:tcBorders>
            <w:tcMar>
              <w:top w:w="60" w:type="dxa"/>
              <w:left w:w="120" w:type="dxa"/>
            </w:tcMar>
            <w:vAlign w:val="center"/>
          </w:tcPr>
          <w:p>
            <w:pPr>
              <w:pStyle w:val="Normal"/>
              <w:bidi w:val="0"/>
              <w:jc w:val="left"/>
              <w:rPr/>
            </w:pPr>
            <w:r>
              <w:rPr/>
            </w:r>
          </w:p>
        </w:tc>
        <w:tc>
          <w:tcPr>
            <w:tcW w:w="5181"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3319"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top w:val="single" w:sz="8" w:space="0" w:color="000000"/>
              <w:left w:val="single" w:sz="8" w:space="0" w:color="000000"/>
            </w:tcBorders>
            <w:tcMar>
              <w:top w:w="60" w:type="dxa"/>
              <w:left w:w="120" w:type="dxa"/>
            </w:tcMar>
            <w:vAlign w:val="center"/>
          </w:tcPr>
          <w:p>
            <w:pPr>
              <w:pStyle w:val="Normal"/>
              <w:bidi w:val="0"/>
              <w:jc w:val="left"/>
              <w:rPr/>
            </w:pPr>
            <w:r>
              <w:rPr/>
            </w:r>
          </w:p>
        </w:tc>
        <w:tc>
          <w:tcPr>
            <w:tcW w:w="5181"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3319" w:type="dxa"/>
            <w:gridSpan w:val="3"/>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7,174,598*</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500"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7,174,598*</w:t>
            </w:r>
          </w:p>
        </w:tc>
      </w:tr>
      <w:tr>
        <w:trPr/>
        <w:tc>
          <w:tcPr>
            <w:tcW w:w="1325" w:type="dxa"/>
            <w:tcBorders>
              <w:left w:val="single" w:sz="8" w:space="0" w:color="000000"/>
              <w:bottom w:val="single" w:sz="8" w:space="0" w:color="000000"/>
            </w:tcBorders>
            <w:tcMar>
              <w:top w:w="0" w:type="dxa"/>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7249" w:type="dxa"/>
            <w:gridSpan w:val="3"/>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CHECK BOX IF THE AGGREGATE AMOUNT IN ROW (9) EXCLUDES CERTAIN SHARES </w:t>
            </w:r>
          </w:p>
        </w:tc>
        <w:tc>
          <w:tcPr>
            <w:tcW w:w="1251" w:type="dxa"/>
            <w:tcBorders>
              <w:bottom w:val="single" w:sz="8" w:space="0" w:color="000000"/>
              <w:right w:val="single" w:sz="8" w:space="0" w:color="000000"/>
            </w:tcBorders>
            <w:tcMar>
              <w:top w:w="0" w:type="dxa"/>
              <w:left w:w="0" w:type="dxa"/>
              <w:bottom w:w="28" w:type="dxa"/>
              <w:right w:w="120"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500"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6.5%*</w:t>
            </w:r>
          </w:p>
        </w:tc>
      </w:tr>
      <w:tr>
        <w:trPr/>
        <w:tc>
          <w:tcPr>
            <w:tcW w:w="1325" w:type="dxa"/>
            <w:tcBorders>
              <w:top w:val="single" w:sz="8" w:space="0" w:color="000000"/>
              <w:left w:val="single" w:sz="8" w:space="0" w:color="000000"/>
              <w:bottom w:val="single" w:sz="8" w:space="0" w:color="000000"/>
            </w:tcBorders>
            <w:tcMar>
              <w:bottom w:w="12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500"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HC</w:t>
            </w:r>
          </w:p>
        </w:tc>
      </w:tr>
      <w:tr>
        <w:trPr/>
        <w:tc>
          <w:tcPr>
            <w:tcW w:w="1325" w:type="dxa"/>
            <w:tcBorders/>
            <w:tcMar>
              <w:top w:w="0" w:type="dxa"/>
              <w:left w:w="0" w:type="dxa"/>
            </w:tcMar>
            <w:vAlign w:val="center"/>
          </w:tcPr>
          <w:p>
            <w:pPr>
              <w:pStyle w:val="TableContents"/>
              <w:bidi w:val="0"/>
              <w:spacing w:before="0" w:after="283"/>
              <w:jc w:val="left"/>
              <w:rPr/>
            </w:pPr>
            <w:r>
              <w:rPr/>
              <w:t> </w:t>
            </w:r>
          </w:p>
        </w:tc>
        <w:tc>
          <w:tcPr>
            <w:tcW w:w="5181" w:type="dxa"/>
            <w:tcBorders/>
            <w:tcMar>
              <w:top w:w="0" w:type="dxa"/>
              <w:left w:w="0" w:type="dxa"/>
            </w:tcMar>
            <w:vAlign w:val="center"/>
          </w:tcPr>
          <w:p>
            <w:pPr>
              <w:pStyle w:val="TableContents"/>
              <w:bidi w:val="0"/>
              <w:spacing w:before="0" w:after="283"/>
              <w:jc w:val="left"/>
              <w:rPr/>
            </w:pPr>
            <w:r>
              <w:rPr/>
              <w:t> </w:t>
            </w:r>
          </w:p>
        </w:tc>
        <w:tc>
          <w:tcPr>
            <w:tcW w:w="1670" w:type="dxa"/>
            <w:tcBorders/>
            <w:tcMar>
              <w:top w:w="0" w:type="dxa"/>
              <w:left w:w="0" w:type="dxa"/>
            </w:tcMar>
            <w:vAlign w:val="center"/>
          </w:tcPr>
          <w:p>
            <w:pPr>
              <w:pStyle w:val="TableContents"/>
              <w:bidi w:val="0"/>
              <w:spacing w:before="0" w:after="283"/>
              <w:jc w:val="left"/>
              <w:rPr/>
            </w:pPr>
            <w:r>
              <w:rPr/>
              <w:t> </w:t>
            </w:r>
          </w:p>
        </w:tc>
        <w:tc>
          <w:tcPr>
            <w:tcW w:w="398" w:type="dxa"/>
            <w:tcBorders/>
            <w:tcMar>
              <w:top w:w="0" w:type="dxa"/>
              <w:left w:w="0" w:type="dxa"/>
            </w:tcMar>
            <w:vAlign w:val="center"/>
          </w:tcPr>
          <w:p>
            <w:pPr>
              <w:pStyle w:val="TableContents"/>
              <w:bidi w:val="0"/>
              <w:spacing w:before="0" w:after="283"/>
              <w:jc w:val="left"/>
              <w:rPr/>
            </w:pPr>
            <w:r>
              <w:rPr/>
              <w:t> </w:t>
            </w:r>
          </w:p>
        </w:tc>
        <w:tc>
          <w:tcPr>
            <w:tcW w:w="1251" w:type="dxa"/>
            <w:tcBorders/>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 The information set forth on this cover page reflects information as of the date of December 31, 2023. As of December 1, 2023, the Reporting Persons may have been deemed to beneficially own 5,587,078 Ordinary Shares representing approximately 5.1% of the outstanding Ordinary Shares as of such time. </w:t>
      </w:r>
    </w:p>
    <w:p>
      <w:pPr>
        <w:pStyle w:val="TextBody"/>
        <w:bidi w:val="0"/>
        <w:spacing w:before="0" w:after="0"/>
        <w:ind w:left="0" w:right="0" w:hanging="0"/>
        <w:jc w:val="left"/>
        <w:rPr/>
      </w:pPr>
      <w:r>
        <w:rPr/>
        <w:t> </w:t>
      </w:r>
    </w:p>
    <w:tbl>
      <w:tblPr>
        <w:tblW w:w="4665" w:type="dxa"/>
        <w:jc w:val="left"/>
        <w:tblInd w:w="0" w:type="dxa"/>
        <w:tblLayout w:type="fixed"/>
        <w:tblCellMar>
          <w:top w:w="0" w:type="dxa"/>
          <w:left w:w="0" w:type="dxa"/>
          <w:bottom w:w="0" w:type="dxa"/>
          <w:right w:w="0" w:type="dxa"/>
        </w:tblCellMar>
      </w:tblPr>
      <w:tblGrid>
        <w:gridCol w:w="2435"/>
        <w:gridCol w:w="440"/>
        <w:gridCol w:w="1790"/>
      </w:tblGrid>
      <w:tr>
        <w:trPr/>
        <w:tc>
          <w:tcPr>
            <w:tcW w:w="2435" w:type="dxa"/>
            <w:tcBorders/>
            <w:vAlign w:val="center"/>
          </w:tcPr>
          <w:p>
            <w:pPr>
              <w:pStyle w:val="TableContents"/>
              <w:bidi w:val="0"/>
              <w:spacing w:before="0" w:after="283"/>
              <w:jc w:val="left"/>
              <w:rPr>
                <w:b/>
              </w:rPr>
            </w:pPr>
            <w:r>
              <w:rPr>
                <w:b/>
              </w:rPr>
              <w:t>CUSIP No. M87915274</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4 of 7 Pages</w:t>
            </w:r>
          </w:p>
        </w:tc>
      </w:tr>
    </w:tbl>
    <w:p>
      <w:pPr>
        <w:pStyle w:val="TextBody"/>
        <w:bidi w:val="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995"/>
        <w:gridCol w:w="386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1(a).</w:t>
            </w:r>
          </w:p>
        </w:tc>
        <w:tc>
          <w:tcPr>
            <w:tcW w:w="38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Issuer.</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Tower Semiconductor Ltd. (the “</w:t>
            </w:r>
            <w:r>
              <w:rPr>
                <w:rFonts w:ascii="Times New Roman;Times;Serif" w:hAnsi="Times New Roman;Times;Serif"/>
                <w:b w:val="false"/>
                <w:i w:val="false"/>
                <w:caps w:val="false"/>
                <w:smallCaps w:val="false"/>
                <w:sz w:val="22"/>
                <w:u w:val="single"/>
              </w:rPr>
              <w:t>Issuer</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995"/>
        <w:gridCol w:w="468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1(b).</w:t>
            </w:r>
          </w:p>
        </w:tc>
        <w:tc>
          <w:tcPr>
            <w:tcW w:w="468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Issuer’s Principal Executive Offices.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Ramat Gavriel Industrial Park</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 Box 619, Migdal Haemek, Israel 2310502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
        <w:gridCol w:w="9637"/>
      </w:tblGrid>
      <w:tr>
        <w:trPr/>
        <w:tc>
          <w:tcPr>
            <w:tcW w:w="568"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2(a).</w:t>
            </w:r>
          </w:p>
        </w:tc>
        <w:tc>
          <w:tcPr>
            <w:tcW w:w="9637"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Person Filing.</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statement is filed by Senvest Management, LLC and Richard Mashaal.</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reported securities are held in the account of Senvest Master Fund, LP and Senvest Technology Partners Master Fund, LP (collectively, the “</w:t>
            </w:r>
            <w:r>
              <w:rPr>
                <w:rFonts w:ascii="Times New Roman;Times;Serif" w:hAnsi="Times New Roman;Times;Serif"/>
                <w:b w:val="false"/>
                <w:i w:val="false"/>
                <w:caps w:val="false"/>
                <w:smallCaps w:val="false"/>
                <w:sz w:val="22"/>
                <w:u w:val="single"/>
              </w:rPr>
              <w:t>Investment Vehicles</w:t>
            </w:r>
            <w:r>
              <w:rPr>
                <w:rFonts w:ascii="Times New Roman;Times;Serif" w:hAnsi="Times New Roman;Times;Serif"/>
                <w:b w:val="false"/>
                <w:i w:val="false"/>
                <w:caps w:val="false"/>
                <w:smallCaps w:val="false"/>
                <w:sz w:val="22"/>
              </w:rPr>
              <w:t>”).</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8" w:type="dxa"/>
            <w:tcBorders/>
            <w:vAlign w:val="center"/>
          </w:tcPr>
          <w:p>
            <w:pPr>
              <w:pStyle w:val="TableContents"/>
              <w:bidi w:val="0"/>
              <w:spacing w:before="0" w:after="283"/>
              <w:jc w:val="left"/>
              <w:rPr>
                <w:caps w:val="false"/>
                <w:smallCaps w:val="false"/>
              </w:rPr>
            </w:pPr>
            <w:r>
              <w:rPr>
                <w:caps w:val="false"/>
                <w:smallCaps w:val="false"/>
              </w:rPr>
              <w:t> </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995"/>
        <w:gridCol w:w="363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2(b).</w:t>
            </w:r>
          </w:p>
        </w:tc>
        <w:tc>
          <w:tcPr>
            <w:tcW w:w="36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Principal Business Office.</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ind w:left="1008" w:right="0" w:hanging="100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540 Madison Avenue, 32</w:t>
            </w:r>
            <w:r>
              <w:rPr>
                <w:rFonts w:ascii="Times New Roman;Times;Serif" w:hAnsi="Times New Roman;Times;Serif"/>
                <w:b w:val="false"/>
                <w:i w:val="false"/>
                <w:caps w:val="false"/>
                <w:smallCaps w:val="false"/>
                <w:position w:val="7"/>
                <w:sz w:val="18"/>
                <w:sz w:val="22"/>
              </w:rPr>
              <w:t>nd</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10022</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 Senvest Management,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540 Madison Avenue, 32</w:t>
            </w:r>
            <w:r>
              <w:rPr>
                <w:rFonts w:ascii="Times New Roman;Times;Serif" w:hAnsi="Times New Roman;Times;Serif"/>
                <w:b w:val="false"/>
                <w:i w:val="false"/>
                <w:caps w:val="false"/>
                <w:smallCaps w:val="false"/>
                <w:position w:val="7"/>
                <w:sz w:val="18"/>
                <w:sz w:val="22"/>
              </w:rPr>
              <w:t>nd</w:t>
            </w:r>
            <w:r>
              <w:rPr>
                <w:rFonts w:ascii="Times New Roman;Times;Serif" w:hAnsi="Times New Roman;Times;Serif"/>
                <w:b w:val="false"/>
                <w:i w:val="false"/>
                <w:caps w:val="false"/>
                <w:smallCaps w:val="false"/>
                <w:sz w:val="22"/>
              </w:rPr>
              <w:t xml:space="preserve"> Floor</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New York, New York 10022</w:t>
            </w:r>
          </w:p>
        </w:tc>
      </w:tr>
    </w:tbl>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980"/>
        <w:gridCol w:w="369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2(c).</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Place of Organization.</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Senvest Management, LLC – Delaware</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Richard Mashaal – Canada</w:t>
            </w:r>
          </w:p>
        </w:tc>
      </w:tr>
    </w:tbl>
    <w:p>
      <w:pPr>
        <w:pStyle w:val="TextBody"/>
        <w:bidi w:val="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995"/>
        <w:gridCol w:w="641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2(d).</w:t>
            </w:r>
          </w:p>
        </w:tc>
        <w:tc>
          <w:tcPr>
            <w:tcW w:w="641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Title of Class of Securities.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Ordinary Shares, par value NIS 15.00 per share (“</w:t>
            </w:r>
            <w:r>
              <w:rPr>
                <w:rFonts w:ascii="Times New Roman;Times;Serif" w:hAnsi="Times New Roman;Times;Serif"/>
                <w:b w:val="false"/>
                <w:i w:val="false"/>
                <w:caps w:val="false"/>
                <w:smallCaps w:val="false"/>
                <w:sz w:val="22"/>
                <w:u w:val="single"/>
              </w:rPr>
              <w:t>Ordinary Shares</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980"/>
        <w:gridCol w:w="162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2(e).</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CUSIP Number.</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M87915274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
        <w:gridCol w:w="381"/>
        <w:gridCol w:w="312"/>
        <w:gridCol w:w="8828"/>
      </w:tblGrid>
      <w:tr>
        <w:trPr/>
        <w:tc>
          <w:tcPr>
            <w:tcW w:w="68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3.</w:t>
            </w:r>
          </w:p>
        </w:tc>
        <w:tc>
          <w:tcPr>
            <w:tcW w:w="9521"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If this Statement is Filed Pursuant to §§ 240.13d-1(b) or 240.13d-2(b), or (c), check whether the Person Filing is a:</w:t>
            </w:r>
          </w:p>
        </w:tc>
      </w:tr>
      <w:tr>
        <w:trPr/>
        <w:tc>
          <w:tcPr>
            <w:tcW w:w="684" w:type="dxa"/>
            <w:tcBorders/>
            <w:vAlign w:val="center"/>
          </w:tcPr>
          <w:p>
            <w:pPr>
              <w:pStyle w:val="TableContents"/>
              <w:bidi w:val="0"/>
              <w:spacing w:before="0" w:after="283"/>
              <w:jc w:val="left"/>
              <w:rPr>
                <w:caps w:val="false"/>
                <w:smallCaps w:val="false"/>
              </w:rPr>
            </w:pPr>
            <w:r>
              <w:rPr>
                <w:caps w:val="false"/>
                <w:smallCaps w:val="false"/>
              </w:rPr>
              <w:t> </w:t>
            </w:r>
          </w:p>
        </w:tc>
        <w:tc>
          <w:tcPr>
            <w:tcW w:w="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w:t>
            </w:r>
          </w:p>
        </w:tc>
        <w:tc>
          <w:tcPr>
            <w:tcW w:w="312" w:type="dxa"/>
            <w:tcBorders/>
            <w:vAlign w:val="center"/>
          </w:tcPr>
          <w:p>
            <w:pPr>
              <w:pStyle w:val="TableContents"/>
              <w:bidi w:val="0"/>
              <w:spacing w:before="0" w:after="283"/>
              <w:jc w:val="center"/>
              <w:rPr>
                <w:caps w:val="false"/>
                <w:smallCaps w:val="false"/>
              </w:rPr>
            </w:pPr>
            <w:r>
              <w:rPr>
                <w:caps w:val="false"/>
                <w:smallCaps w:val="false"/>
              </w:rPr>
              <w:t>☐</w:t>
            </w:r>
          </w:p>
        </w:tc>
        <w:tc>
          <w:tcPr>
            <w:tcW w:w="8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Broker or dealer registered under section 15 of the Act (15 U.S.C. 78o);</w:t>
            </w:r>
          </w:p>
        </w:tc>
      </w:tr>
      <w:tr>
        <w:trPr/>
        <w:tc>
          <w:tcPr>
            <w:tcW w:w="684" w:type="dxa"/>
            <w:tcBorders/>
            <w:vAlign w:val="center"/>
          </w:tcPr>
          <w:p>
            <w:pPr>
              <w:pStyle w:val="TableContents"/>
              <w:bidi w:val="0"/>
              <w:spacing w:before="0" w:after="283"/>
              <w:jc w:val="left"/>
              <w:rPr>
                <w:caps w:val="false"/>
                <w:smallCaps w:val="false"/>
              </w:rPr>
            </w:pPr>
            <w:r>
              <w:rPr>
                <w:caps w:val="false"/>
                <w:smallCaps w:val="false"/>
              </w:rPr>
              <w:t> </w:t>
            </w:r>
          </w:p>
        </w:tc>
        <w:tc>
          <w:tcPr>
            <w:tcW w:w="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w:t>
            </w:r>
          </w:p>
        </w:tc>
        <w:tc>
          <w:tcPr>
            <w:tcW w:w="312" w:type="dxa"/>
            <w:tcBorders/>
            <w:vAlign w:val="center"/>
          </w:tcPr>
          <w:p>
            <w:pPr>
              <w:pStyle w:val="TableContents"/>
              <w:bidi w:val="0"/>
              <w:spacing w:before="0" w:after="283"/>
              <w:jc w:val="center"/>
              <w:rPr>
                <w:caps w:val="false"/>
                <w:smallCaps w:val="false"/>
              </w:rPr>
            </w:pPr>
            <w:r>
              <w:rPr>
                <w:caps w:val="false"/>
                <w:smallCaps w:val="false"/>
              </w:rPr>
              <w:t>☐</w:t>
            </w:r>
          </w:p>
        </w:tc>
        <w:tc>
          <w:tcPr>
            <w:tcW w:w="8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Bank as defined in section 3(a)(6) of the Act (15 U.S.C. 78c);</w:t>
            </w:r>
          </w:p>
        </w:tc>
      </w:tr>
      <w:tr>
        <w:trPr/>
        <w:tc>
          <w:tcPr>
            <w:tcW w:w="684" w:type="dxa"/>
            <w:tcBorders/>
            <w:vAlign w:val="center"/>
          </w:tcPr>
          <w:p>
            <w:pPr>
              <w:pStyle w:val="TableContents"/>
              <w:bidi w:val="0"/>
              <w:spacing w:before="0" w:after="283"/>
              <w:jc w:val="left"/>
              <w:rPr>
                <w:caps w:val="false"/>
                <w:smallCaps w:val="false"/>
              </w:rPr>
            </w:pPr>
            <w:r>
              <w:rPr>
                <w:caps w:val="false"/>
                <w:smallCaps w:val="false"/>
              </w:rPr>
              <w:t> </w:t>
            </w:r>
          </w:p>
        </w:tc>
        <w:tc>
          <w:tcPr>
            <w:tcW w:w="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w:t>
            </w:r>
          </w:p>
        </w:tc>
        <w:tc>
          <w:tcPr>
            <w:tcW w:w="312" w:type="dxa"/>
            <w:tcBorders/>
            <w:vAlign w:val="center"/>
          </w:tcPr>
          <w:p>
            <w:pPr>
              <w:pStyle w:val="TableContents"/>
              <w:bidi w:val="0"/>
              <w:spacing w:before="0" w:after="283"/>
              <w:jc w:val="center"/>
              <w:rPr>
                <w:caps w:val="false"/>
                <w:smallCaps w:val="false"/>
              </w:rPr>
            </w:pPr>
            <w:r>
              <w:rPr>
                <w:caps w:val="false"/>
                <w:smallCaps w:val="false"/>
              </w:rPr>
              <w:t>☐</w:t>
            </w:r>
          </w:p>
        </w:tc>
        <w:tc>
          <w:tcPr>
            <w:tcW w:w="8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Insurance company as defined in section 3(a)(19) of the Act (15 U.S.C. 78c);</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65" w:type="dxa"/>
        <w:jc w:val="left"/>
        <w:tblInd w:w="0" w:type="dxa"/>
        <w:tblLayout w:type="fixed"/>
        <w:tblCellMar>
          <w:top w:w="0" w:type="dxa"/>
          <w:left w:w="0" w:type="dxa"/>
          <w:bottom w:w="0" w:type="dxa"/>
          <w:right w:w="0" w:type="dxa"/>
        </w:tblCellMar>
      </w:tblPr>
      <w:tblGrid>
        <w:gridCol w:w="2435"/>
        <w:gridCol w:w="440"/>
        <w:gridCol w:w="1790"/>
      </w:tblGrid>
      <w:tr>
        <w:trPr/>
        <w:tc>
          <w:tcPr>
            <w:tcW w:w="2435" w:type="dxa"/>
            <w:tcBorders/>
            <w:vAlign w:val="center"/>
          </w:tcPr>
          <w:p>
            <w:pPr>
              <w:pStyle w:val="TableContents"/>
              <w:bidi w:val="0"/>
              <w:spacing w:before="0" w:after="283"/>
              <w:jc w:val="left"/>
              <w:rPr>
                <w:b/>
              </w:rPr>
            </w:pPr>
            <w:r>
              <w:rPr>
                <w:b/>
              </w:rPr>
              <w:t>CUSIP No. M87915274</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5 of 7 Pages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6"/>
        <w:gridCol w:w="145"/>
        <w:gridCol w:w="230"/>
        <w:gridCol w:w="96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Investment company registered under section 8 of the Investment Company Act of 1940 (15 U.S.C. 80a-8);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investment adviser in accordance with § 240.13d-1(b)(1)(ii)(E);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employee benefit plan or endowment fund in accordance with § 240.13d-1(b)(1)(ii)(F);</w:t>
            </w:r>
          </w:p>
          <w:p>
            <w:pPr>
              <w:pStyle w:val="TableContents"/>
              <w:bidi w:val="0"/>
              <w:spacing w:before="0" w:after="283"/>
              <w:ind w:left="0" w:right="0" w:firstLine="48"/>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parent holding company or control person in accordance with §240.13d-1(b)(1)(ii)(G);</w:t>
            </w:r>
          </w:p>
          <w:p>
            <w:pPr>
              <w:pStyle w:val="TableContents"/>
              <w:bidi w:val="0"/>
              <w:spacing w:before="0" w:after="283"/>
              <w:ind w:left="0" w:right="0" w:firstLine="48"/>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savings association as defined in Section 3(b) of the Federal Deposit Insurance Act (12 U.S.C.1813);</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church plan that is excluded from the definition of an investment company under section 3(c)(14) of the Investment Company Act of 1940 (15 U.S.C. 80a-3);</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non-U.S. institution in accordance with §240.13d-1(b)(1)(ii)(J);</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(k)</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9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Group, in accordance with §240.13d-1(b)(1)(ii)(K).</w:t>
            </w:r>
          </w:p>
        </w:tc>
      </w:tr>
      <w:tr>
        <w:trPr/>
        <w:tc>
          <w:tcPr>
            <w:tcW w:w="20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0004" w:type="dxa"/>
            <w:gridSpan w:val="3"/>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filing as a non-U.S. institution in accordance with Rule 13d-1(b)(1)(ii)(J), please</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specify the type of institution: _____________________________</w:t>
            </w:r>
          </w:p>
        </w:tc>
      </w:tr>
      <w:tr>
        <w:trPr/>
        <w:tc>
          <w:tcPr>
            <w:tcW w:w="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0"/>
        <w:gridCol w:w="9665"/>
      </w:tblGrid>
      <w:tr>
        <w:trPr/>
        <w:tc>
          <w:tcPr>
            <w:tcW w:w="54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4.</w:t>
            </w:r>
          </w:p>
        </w:tc>
        <w:tc>
          <w:tcPr>
            <w:tcW w:w="966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Ownership.</w:t>
            </w:r>
          </w:p>
        </w:tc>
      </w:tr>
      <w:tr>
        <w:trPr/>
        <w:tc>
          <w:tcPr>
            <w:tcW w:w="540"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information required by Items 4(a) – (c) is set forth in Rows (5) – (11) of the cover page for each Reporting Person hereto and is incorporated herein by reference for each such Reporting Person. </w:t>
            </w:r>
          </w:p>
        </w:tc>
      </w:tr>
      <w:tr>
        <w:trPr/>
        <w:tc>
          <w:tcPr>
            <w:tcW w:w="540"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0"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percentages set forth in this Schedule 13G as of December 1, 2023 and as of December 31, 2023, are calculated based upon an aggregate of 110,054,848 Ordinary Shares outstanding as of March 31, 2023, as reported in the Issuer’s Annual Report of Foreign Issuer on Form 20-F for the fiscal year ended December 31, 2022 filed with the Securities and Exchange Commission on May 16, 2023.</w:t>
            </w:r>
          </w:p>
        </w:tc>
      </w:tr>
    </w:tbl>
    <w:p>
      <w:pPr>
        <w:pStyle w:val="TextBody"/>
        <w:bidi w:val="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25"/>
        <w:gridCol w:w="450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5.</w:t>
            </w:r>
          </w:p>
        </w:tc>
        <w:tc>
          <w:tcPr>
            <w:tcW w:w="450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Ownership of Five Percent or Less of a Class.</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 applicable.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8"/>
        <w:gridCol w:w="9657"/>
      </w:tblGrid>
      <w:tr>
        <w:trPr/>
        <w:tc>
          <w:tcPr>
            <w:tcW w:w="548"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6.</w:t>
            </w:r>
          </w:p>
        </w:tc>
        <w:tc>
          <w:tcPr>
            <w:tcW w:w="9657"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Ownership of More Than Five Percent on Behalf of Another Person.</w:t>
            </w:r>
          </w:p>
        </w:tc>
      </w:tr>
      <w:tr>
        <w:trPr/>
        <w:tc>
          <w:tcPr>
            <w:tcW w:w="548" w:type="dxa"/>
            <w:tcBorders/>
            <w:vAlign w:val="center"/>
          </w:tcPr>
          <w:p>
            <w:pPr>
              <w:pStyle w:val="TableContents"/>
              <w:bidi w:val="0"/>
              <w:spacing w:before="0" w:after="283"/>
              <w:jc w:val="left"/>
              <w:rPr>
                <w:caps w:val="false"/>
                <w:smallCaps w:val="false"/>
              </w:rPr>
            </w:pPr>
            <w:r>
              <w:rPr>
                <w:caps w:val="false"/>
                <w:smallCaps w:val="false"/>
              </w:rPr>
              <w:t> </w:t>
            </w:r>
          </w:p>
        </w:tc>
        <w:tc>
          <w:tcPr>
            <w:tcW w:w="96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Investment Vehicles have the right to receive and the power to direct the receipt of dividends from, and the proceeds from the sale of the Ordinary Shares. As of December 31, 2023, Senvest Master Fund, LP has the right to receive or the power to direct the receipt of dividends from, or the proceeds from the sale of, more than 5% of the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7.</w:t>
            </w:r>
          </w:p>
        </w:tc>
        <w:tc>
          <w:tcPr>
            <w:tcW w:w="9573"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Identification and Classification of the Subsidiary Which Acquired the Security Being Reported on by the Parent Holding Company or Control Person.</w:t>
            </w:r>
          </w:p>
        </w:tc>
      </w:tr>
      <w:tr>
        <w:trPr/>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 applicable.</w:t>
            </w:r>
          </w:p>
        </w:tc>
      </w:tr>
    </w:tbl>
    <w:p>
      <w:pPr>
        <w:pStyle w:val="TextBody"/>
        <w:bidi w:val="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25"/>
        <w:gridCol w:w="5750"/>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8.</w:t>
            </w:r>
          </w:p>
        </w:tc>
        <w:tc>
          <w:tcPr>
            <w:tcW w:w="575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Identification and Classification of Members of the Group.</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 applicable.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65" w:type="dxa"/>
        <w:jc w:val="left"/>
        <w:tblInd w:w="0" w:type="dxa"/>
        <w:tblLayout w:type="fixed"/>
        <w:tblCellMar>
          <w:top w:w="0" w:type="dxa"/>
          <w:left w:w="0" w:type="dxa"/>
          <w:bottom w:w="0" w:type="dxa"/>
          <w:right w:w="0" w:type="dxa"/>
        </w:tblCellMar>
      </w:tblPr>
      <w:tblGrid>
        <w:gridCol w:w="2435"/>
        <w:gridCol w:w="440"/>
        <w:gridCol w:w="1790"/>
      </w:tblGrid>
      <w:tr>
        <w:trPr/>
        <w:tc>
          <w:tcPr>
            <w:tcW w:w="2435" w:type="dxa"/>
            <w:tcBorders/>
            <w:vAlign w:val="center"/>
          </w:tcPr>
          <w:p>
            <w:pPr>
              <w:pStyle w:val="TableContents"/>
              <w:bidi w:val="0"/>
              <w:spacing w:before="0" w:after="283"/>
              <w:jc w:val="left"/>
              <w:rPr>
                <w:b/>
              </w:rPr>
            </w:pPr>
            <w:r>
              <w:rPr>
                <w:b/>
              </w:rPr>
              <w:t>CUSIP No. M87915274</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6 of 7 Pages</w:t>
            </w:r>
          </w:p>
        </w:tc>
      </w:tr>
    </w:tbl>
    <w:p>
      <w:pPr>
        <w:pStyle w:val="TextBody"/>
        <w:bidi w:val="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40"/>
        <w:gridCol w:w="3170"/>
      </w:tblGrid>
      <w:tr>
        <w:trPr/>
        <w:tc>
          <w:tcPr>
            <w:tcW w:w="740" w:type="dxa"/>
            <w:tcBorders/>
            <w:vAlign w:val="center"/>
          </w:tcPr>
          <w:p>
            <w:pPr>
              <w:pStyle w:val="TableContents"/>
              <w:bidi w:val="0"/>
              <w:spacing w:before="0" w:after="283"/>
              <w:jc w:val="left"/>
              <w:rPr>
                <w:b/>
              </w:rPr>
            </w:pPr>
            <w:r>
              <w:rPr>
                <w:b/>
              </w:rPr>
              <w:t>Item 9.</w:t>
            </w:r>
          </w:p>
        </w:tc>
        <w:tc>
          <w:tcPr>
            <w:tcW w:w="3170" w:type="dxa"/>
            <w:tcBorders/>
            <w:vAlign w:val="center"/>
          </w:tcPr>
          <w:p>
            <w:pPr>
              <w:pStyle w:val="TableContents"/>
              <w:bidi w:val="0"/>
              <w:spacing w:before="0" w:after="283"/>
              <w:jc w:val="left"/>
              <w:rPr>
                <w:b/>
              </w:rPr>
            </w:pPr>
            <w:r>
              <w:rPr>
                <w:b/>
              </w:rPr>
              <w:t>Notice of Dissolution of Group.</w:t>
            </w:r>
          </w:p>
        </w:tc>
      </w:tr>
      <w:tr>
        <w:trPr/>
        <w:tc>
          <w:tcPr>
            <w:tcW w:w="74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
        <w:gridCol w:w="9623"/>
      </w:tblGrid>
      <w:tr>
        <w:trPr/>
        <w:tc>
          <w:tcPr>
            <w:tcW w:w="582" w:type="dxa"/>
            <w:tcBorders/>
            <w:vAlign w:val="center"/>
          </w:tcPr>
          <w:p>
            <w:pPr>
              <w:pStyle w:val="TableContents"/>
              <w:bidi w:val="0"/>
              <w:spacing w:before="0" w:after="283"/>
              <w:jc w:val="left"/>
              <w:rPr>
                <w:b/>
              </w:rPr>
            </w:pPr>
            <w:r>
              <w:rPr>
                <w:b/>
              </w:rPr>
              <w:t>Item 10.</w:t>
            </w:r>
          </w:p>
        </w:tc>
        <w:tc>
          <w:tcPr>
            <w:tcW w:w="9623" w:type="dxa"/>
            <w:tcBorders/>
            <w:vAlign w:val="center"/>
          </w:tcPr>
          <w:p>
            <w:pPr>
              <w:pStyle w:val="TableContents"/>
              <w:bidi w:val="0"/>
              <w:spacing w:before="0" w:after="283"/>
              <w:jc w:val="left"/>
              <w:rPr>
                <w:b/>
              </w:rPr>
            </w:pPr>
            <w:r>
              <w:rPr>
                <w:b/>
              </w:rPr>
              <w:t>Certification.</w:t>
            </w:r>
          </w:p>
        </w:tc>
      </w:tr>
      <w:tr>
        <w:trPr/>
        <w:tc>
          <w:tcPr>
            <w:tcW w:w="582" w:type="dxa"/>
            <w:tcBorders/>
            <w:vAlign w:val="center"/>
          </w:tcPr>
          <w:p>
            <w:pPr>
              <w:pStyle w:val="TableContents"/>
              <w:bidi w:val="0"/>
              <w:spacing w:before="0" w:after="283"/>
              <w:jc w:val="left"/>
              <w:rPr/>
            </w:pPr>
            <w:r>
              <w:rPr/>
              <w:t> </w:t>
            </w:r>
          </w:p>
        </w:tc>
        <w:tc>
          <w:tcPr>
            <w:tcW w:w="9623" w:type="dxa"/>
            <w:tcBorders/>
            <w:vAlign w:val="center"/>
          </w:tcPr>
          <w:p>
            <w:pPr>
              <w:pStyle w:val="TableContents"/>
              <w:bidi w:val="0"/>
              <w:spacing w:before="0" w:after="283"/>
              <w:jc w:val="both"/>
              <w:rPr/>
            </w:pPr>
            <w:r>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65" w:type="dxa"/>
        <w:jc w:val="left"/>
        <w:tblInd w:w="0" w:type="dxa"/>
        <w:tblLayout w:type="fixed"/>
        <w:tblCellMar>
          <w:top w:w="0" w:type="dxa"/>
          <w:left w:w="0" w:type="dxa"/>
          <w:bottom w:w="0" w:type="dxa"/>
          <w:right w:w="0" w:type="dxa"/>
        </w:tblCellMar>
      </w:tblPr>
      <w:tblGrid>
        <w:gridCol w:w="2435"/>
        <w:gridCol w:w="440"/>
        <w:gridCol w:w="1790"/>
      </w:tblGrid>
      <w:tr>
        <w:trPr/>
        <w:tc>
          <w:tcPr>
            <w:tcW w:w="2435" w:type="dxa"/>
            <w:tcBorders/>
            <w:vAlign w:val="center"/>
          </w:tcPr>
          <w:p>
            <w:pPr>
              <w:pStyle w:val="TableContents"/>
              <w:bidi w:val="0"/>
              <w:spacing w:before="0" w:after="283"/>
              <w:jc w:val="left"/>
              <w:rPr>
                <w:b/>
              </w:rPr>
            </w:pPr>
            <w:r>
              <w:rPr>
                <w:b/>
              </w:rPr>
              <w:t>CUSIP No. M87915274</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7 of 7 Pages</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SIGNATURE</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each of the undersigned certifies that the information set forth in this statement is true, complete and correct.</w:t>
      </w:r>
    </w:p>
    <w:p>
      <w:pPr>
        <w:pStyle w:val="TextBody"/>
        <w:bidi w:val="0"/>
        <w:jc w:val="left"/>
        <w:rPr>
          <w:caps w:val="false"/>
          <w:smallCaps w:val="false"/>
        </w:rPr>
      </w:pPr>
      <w:r>
        <w:rPr>
          <w:caps w:val="false"/>
          <w:smallCaps w:val="false"/>
        </w:rPr>
        <w:t> </w:t>
      </w:r>
    </w:p>
    <w:tbl>
      <w:tblPr>
        <w:tblW w:w="5709" w:type="dxa"/>
        <w:jc w:val="left"/>
        <w:tblInd w:w="0" w:type="dxa"/>
        <w:tblLayout w:type="fixed"/>
        <w:tblCellMar>
          <w:top w:w="0" w:type="dxa"/>
          <w:left w:w="0" w:type="dxa"/>
          <w:bottom w:w="0" w:type="dxa"/>
          <w:right w:w="0" w:type="dxa"/>
        </w:tblCellMar>
      </w:tblPr>
      <w:tblGrid>
        <w:gridCol w:w="2180"/>
        <w:gridCol w:w="573"/>
        <w:gridCol w:w="2956"/>
      </w:tblGrid>
      <w:tr>
        <w:trPr/>
        <w:tc>
          <w:tcPr>
            <w:tcW w:w="2180" w:type="dxa"/>
            <w:tcBorders/>
            <w:vAlign w:val="center"/>
          </w:tcPr>
          <w:p>
            <w:pPr>
              <w:pStyle w:val="TableContents"/>
              <w:bidi w:val="0"/>
              <w:spacing w:before="0" w:after="283"/>
              <w:jc w:val="left"/>
              <w:rPr/>
            </w:pPr>
            <w:r>
              <w:rPr/>
              <w:t>Date:  January 9, 2024</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SENVEST MANAGEMENT, LLC</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By:</w:t>
            </w:r>
          </w:p>
        </w:tc>
        <w:tc>
          <w:tcPr>
            <w:tcW w:w="2956" w:type="dxa"/>
            <w:tcBorders>
              <w:bottom w:val="single" w:sz="8" w:space="0" w:color="000000"/>
            </w:tcBorders>
            <w:tcMar>
              <w:bottom w:w="28" w:type="dxa"/>
            </w:tcMar>
            <w:vAlign w:val="center"/>
          </w:tcPr>
          <w:p>
            <w:pPr>
              <w:pStyle w:val="TableContents"/>
              <w:bidi w:val="0"/>
              <w:spacing w:before="0" w:after="283"/>
              <w:jc w:val="left"/>
              <w:rPr/>
            </w:pPr>
            <w:r>
              <w:rPr/>
              <w:t>/s/ Bobby Trahanas</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Name:  Bobby Trahanas</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Title:    Chief Compliance Officer</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bottom w:val="single" w:sz="8" w:space="0" w:color="000000"/>
            </w:tcBorders>
            <w:tcMar>
              <w:bottom w:w="28" w:type="dxa"/>
            </w:tcMar>
            <w:vAlign w:val="center"/>
          </w:tcPr>
          <w:p>
            <w:pPr>
              <w:pStyle w:val="TableContents"/>
              <w:bidi w:val="0"/>
              <w:spacing w:before="0" w:after="283"/>
              <w:jc w:val="left"/>
              <w:rPr/>
            </w:pPr>
            <w:r>
              <w:rPr/>
              <w:t>/s/ Richard Mashaal</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RICHARD MASHAAL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rPr>
      </w:pPr>
      <w:bookmarkStart w:id="4" w:name="p24-0072exhibit99.htm"/>
      <w:bookmarkStart w:id="5" w:name="ksp240072exhibit99"/>
      <w:bookmarkEnd w:id="4"/>
      <w:bookmarkEnd w:id="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caps w:val="false"/>
          <w:smallCaps w:val="false"/>
        </w:rPr>
      </w:pPr>
      <w:r>
        <w:rPr>
          <w:caps w:val="false"/>
          <w:smallCaps w:val="false"/>
        </w:rPr>
        <w:t> </w:t>
      </w:r>
    </w:p>
    <w:tbl>
      <w:tblPr>
        <w:tblW w:w="5709" w:type="dxa"/>
        <w:jc w:val="left"/>
        <w:tblInd w:w="0" w:type="dxa"/>
        <w:tblLayout w:type="fixed"/>
        <w:tblCellMar>
          <w:top w:w="0" w:type="dxa"/>
          <w:left w:w="0" w:type="dxa"/>
          <w:bottom w:w="0" w:type="dxa"/>
          <w:right w:w="0" w:type="dxa"/>
        </w:tblCellMar>
      </w:tblPr>
      <w:tblGrid>
        <w:gridCol w:w="2180"/>
        <w:gridCol w:w="573"/>
        <w:gridCol w:w="2956"/>
      </w:tblGrid>
      <w:tr>
        <w:trPr/>
        <w:tc>
          <w:tcPr>
            <w:tcW w:w="2180" w:type="dxa"/>
            <w:tcBorders/>
            <w:vAlign w:val="center"/>
          </w:tcPr>
          <w:p>
            <w:pPr>
              <w:pStyle w:val="TableContents"/>
              <w:bidi w:val="0"/>
              <w:spacing w:before="0" w:after="283"/>
              <w:jc w:val="left"/>
              <w:rPr/>
            </w:pPr>
            <w:r>
              <w:rPr/>
              <w:t>Date:  January 9, 2024</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SENVEST MANAGEMENT, LLC</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By:</w:t>
            </w:r>
          </w:p>
        </w:tc>
        <w:tc>
          <w:tcPr>
            <w:tcW w:w="2956" w:type="dxa"/>
            <w:tcBorders>
              <w:bottom w:val="single" w:sz="8" w:space="0" w:color="000000"/>
            </w:tcBorders>
            <w:tcMar>
              <w:bottom w:w="28" w:type="dxa"/>
            </w:tcMar>
            <w:vAlign w:val="center"/>
          </w:tcPr>
          <w:p>
            <w:pPr>
              <w:pStyle w:val="TableContents"/>
              <w:bidi w:val="0"/>
              <w:spacing w:before="0" w:after="283"/>
              <w:jc w:val="left"/>
              <w:rPr/>
            </w:pPr>
            <w:r>
              <w:rPr/>
              <w:t>/s/ Bobby Trahanas</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Name:  Bobby Trahanas</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Title:    Chief Compliance Officer</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529" w:type="dxa"/>
            <w:gridSpan w:val="2"/>
            <w:tcBorders>
              <w:bottom w:val="single" w:sz="8" w:space="0" w:color="000000"/>
            </w:tcBorders>
            <w:tcMar>
              <w:bottom w:w="28" w:type="dxa"/>
            </w:tcMar>
            <w:vAlign w:val="center"/>
          </w:tcPr>
          <w:p>
            <w:pPr>
              <w:pStyle w:val="TableContents"/>
              <w:bidi w:val="0"/>
              <w:spacing w:before="0" w:after="283"/>
              <w:jc w:val="left"/>
              <w:rPr/>
            </w:pPr>
            <w:r>
              <w:rPr/>
              <w:t>/s/ Richard Mashaal</w:t>
            </w:r>
          </w:p>
        </w:tc>
      </w:tr>
      <w:tr>
        <w:trPr/>
        <w:tc>
          <w:tcPr>
            <w:tcW w:w="218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RICHARD MASHAAL</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7601</Characters>
  <CharactersWithSpaces>9036</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