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2898173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 |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(10-85)</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140" w:val="left"/>
          <w:tab w:leader="none" w:pos="4100" w:val="left"/>
          <w:tab w:leader="none" w:pos="5780" w:val="left"/>
        </w:tabs>
        <w:rPr>
          <w:sz w:val="20"/>
          <w:szCs w:val="20"/>
          <w:color w:val="auto"/>
        </w:rPr>
      </w:pPr>
      <w:r>
        <w:rPr>
          <w:rFonts w:ascii="Courier New" w:cs="Courier New" w:eastAsia="Courier New" w:hAnsi="Courier New"/>
          <w:sz w:val="18"/>
          <w:szCs w:val="18"/>
          <w:color w:val="auto"/>
        </w:rPr>
        <w:t>CUSIP NO.</w:t>
        <w:tab/>
        <w:t>2898173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0"/>
          <w:szCs w:val="20"/>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SOLE VOTING</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r>
      <w:tr>
        <w:trPr>
          <w:trHeight w:val="405"/>
        </w:trPr>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24"/>
                <w:szCs w:val="24"/>
                <w:color w:val="auto"/>
              </w:rPr>
            </w:pP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0 shares of</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common stock</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w w:val="97"/>
              </w:rPr>
              <w:t>0 shares 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 shares of common stock.</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SCHEDULE 13G</w:t>
            </w:r>
          </w:p>
        </w:tc>
        <w:tc>
          <w:tcPr>
            <w:tcW w:w="940" w:type="dxa"/>
            <w:vAlign w:val="bottom"/>
          </w:tcPr>
          <w:p>
            <w:pPr>
              <w:spacing w:after="0"/>
              <w:rPr>
                <w:sz w:val="17"/>
                <w:szCs w:val="17"/>
                <w:color w:val="auto"/>
              </w:rPr>
            </w:pPr>
          </w:p>
        </w:tc>
        <w:tc>
          <w:tcPr>
            <w:tcW w:w="5120" w:type="dxa"/>
            <w:vAlign w:val="bottom"/>
          </w:tcPr>
          <w:p>
            <w:pPr>
              <w:ind w:left="3320"/>
              <w:spacing w:after="0"/>
              <w:rPr>
                <w:sz w:val="20"/>
                <w:szCs w:val="20"/>
                <w:color w:val="auto"/>
              </w:rPr>
            </w:pPr>
            <w:r>
              <w:rPr>
                <w:rFonts w:ascii="Courier New" w:cs="Courier New" w:eastAsia="Courier New" w:hAnsi="Courier New"/>
                <w:sz w:val="18"/>
                <w:szCs w:val="18"/>
                <w:color w:val="auto"/>
                <w:w w:val="96"/>
              </w:rPr>
              <w:t>PAGE 3 OF 4 PAGES</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ITEM 1:   (a)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5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Tower Semiconductor Ltd.</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5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Migdal Haemek Industrial Park, P.O. Box 619</w:t>
            </w:r>
          </w:p>
        </w:tc>
      </w:tr>
      <w:tr>
        <w:trPr>
          <w:trHeight w:val="203"/>
        </w:trPr>
        <w:tc>
          <w:tcPr>
            <w:tcW w:w="1540" w:type="dxa"/>
            <w:vAlign w:val="bottom"/>
          </w:tcPr>
          <w:p>
            <w:pPr>
              <w:spacing w:after="0"/>
              <w:rPr>
                <w:sz w:val="17"/>
                <w:szCs w:val="17"/>
                <w:color w:val="auto"/>
              </w:rPr>
            </w:pPr>
          </w:p>
        </w:tc>
        <w:tc>
          <w:tcPr>
            <w:tcW w:w="6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Migdal Haemek, Israel  23105</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ITEM 2:   (a)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PERSON FILING:</w:t>
            </w:r>
          </w:p>
        </w:tc>
      </w:tr>
      <w:tr>
        <w:trPr>
          <w:trHeight w:val="405"/>
        </w:trPr>
        <w:tc>
          <w:tcPr>
            <w:tcW w:w="15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Massachusetts Financial Services Company ("MFS")</w:t>
            </w:r>
          </w:p>
        </w:tc>
      </w:tr>
    </w:tbl>
    <w:p>
      <w:pPr>
        <w:spacing w:after="0" w:line="207" w:lineRule="exact"/>
        <w:rPr>
          <w:sz w:val="20"/>
          <w:szCs w:val="20"/>
          <w:color w:val="auto"/>
        </w:rPr>
      </w:pPr>
    </w:p>
    <w:p>
      <w:pPr>
        <w:ind w:left="1700" w:hanging="639"/>
        <w:spacing w:after="0"/>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1700" w:right="7159" w:hanging="639"/>
        <w:spacing w:after="0" w:line="558" w:lineRule="auto"/>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2898173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2320" w:right="2099" w:hanging="627"/>
        <w:spacing w:after="0" w:line="236" w:lineRule="auto"/>
        <w:tabs>
          <w:tab w:leader="none" w:pos="189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This Schedule on Form 13G is being filed to report that MFS has ceased to be a beneficial owner of 5% or more of the common stock of Tower Semiconductor Ltd.</w:t>
      </w:r>
    </w:p>
    <w:p>
      <w:pPr>
        <w:spacing w:after="0" w:line="209" w:lineRule="exact"/>
        <w:rPr>
          <w:sz w:val="20"/>
          <w:szCs w:val="20"/>
          <w:color w:val="auto"/>
        </w:rPr>
      </w:pPr>
    </w:p>
    <w:p>
      <w:pPr>
        <w:ind w:left="1700" w:right="261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jc w:val="both"/>
        <w:ind w:right="177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ARNOLD D. SCOTT</w:t>
      </w:r>
    </w:p>
    <w:p>
      <w:pPr>
        <w:ind w:left="840"/>
        <w:spacing w:after="0" w:line="238" w:lineRule="auto"/>
        <w:rPr>
          <w:sz w:val="20"/>
          <w:szCs w:val="20"/>
          <w:color w:val="auto"/>
        </w:rPr>
      </w:pPr>
      <w:r>
        <w:rPr>
          <w:rFonts w:ascii="Courier New" w:cs="Courier New" w:eastAsia="Courier New" w:hAnsi="Courier New"/>
          <w:sz w:val="18"/>
          <w:szCs w:val="18"/>
          <w:color w:val="auto"/>
        </w:rPr>
        <w:t>Arnold D. Scott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Secretary and Director</w:t>
      </w:r>
    </w:p>
    <w:sectPr>
      <w:pgSz w:w="11900" w:h="16838" w:orient="portrait"/>
      <w:cols w:equalWidth="0" w:num="2">
        <w:col w:w="320" w:space="320"/>
        <w:col w:w="95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2"/>
      <w:numFmt w:val="upp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2019-12-14T04:07:48Z</dcterms:created>
  <dcterms:modified xsi:type="dcterms:W3CDTF">2019-12-14T04:07:48Z</dcterms:modified>
</cp:coreProperties>
</file>