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March 2026 No.5</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6" w:right="1440" w:bottom="1440" w:gutter="0" w:footer="0" w:header="0"/>
        </w:sectPr>
      </w:pPr>
    </w:p>
    <w:bookmarkStart w:id="1" w:name="page2"/>
    <w:bookmarkEnd w:id="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On March 23, 2026, the Registrant and Coherent Demonstrate 400Gbps/lane Data Transmission with a Silicon Modulator in a Production-Ready Sipho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241300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347" w:right="3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23,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994410"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94410" cy="582930"/>
                    </a:xfrm>
                    <a:prstGeom prst="rect">
                      <a:avLst/>
                    </a:prstGeom>
                    <a:noFill/>
                  </pic:spPr>
                </pic:pic>
              </a:graphicData>
            </a:graphic>
          </wp:anchor>
        </w:drawing>
        <w:drawing>
          <wp:anchor simplePos="0" relativeHeight="251657728" behindDoc="1" locked="0" layoutInCell="0" allowOverlap="1">
            <wp:simplePos x="0" y="0"/>
            <wp:positionH relativeFrom="page">
              <wp:posOffset>5763260</wp:posOffset>
            </wp:positionH>
            <wp:positionV relativeFrom="page">
              <wp:posOffset>474980</wp:posOffset>
            </wp:positionV>
            <wp:extent cx="157734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77340" cy="3086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and Coherent Demonstrate 400Gbps/lane Data Transmission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with a Silicon Modulator in a Production-Ready Sipho Process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demonstration uses a silicon MZM without use of exotic materials targeting next-generation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3.2T optical transceivers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MIGDAL HAEMEK, Israel, March 23, 2026 -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(NASDAQ/TASE: TSEM), the leading foundry for high-value analog</w:t>
      </w:r>
    </w:p>
    <w:p>
      <w:pPr>
        <w:spacing w:after="0" w:line="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 xml:space="preserve">semiconductor solutions and </w:t>
      </w:r>
      <w:r>
        <w:rPr>
          <w:rFonts w:ascii="Times New Roman" w:cs="Times New Roman" w:eastAsia="Times New Roman" w:hAnsi="Times New Roman"/>
          <w:sz w:val="18"/>
          <w:szCs w:val="18"/>
          <w:u w:val="single" w:color="auto"/>
          <w:color w:val="auto"/>
        </w:rPr>
        <w:t>Coherent Corp</w:t>
      </w:r>
      <w:r>
        <w:rPr>
          <w:rFonts w:ascii="Times New Roman" w:cs="Times New Roman" w:eastAsia="Times New Roman" w:hAnsi="Times New Roman"/>
          <w:sz w:val="18"/>
          <w:szCs w:val="18"/>
          <w:color w:val="auto"/>
        </w:rPr>
        <w:t>. (NYSE: COHR), a global leader in photonics, today announced a breakthrough demonstration of 400 Gbps/lane data transmission using a silicon modulator built in a production-ready silicon photonics (SiPho) process. This achievement targets next-generation 3.2T optical transceivers and extends the capabilities of silicon for pluggable transceivers and Co-Packaged Optics (CPO) in datacenter connections.</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Details of the modulator were presented last week at OFC. The demonstration showed a clear open eye at 420 Gb/s PAM4, and utilized Coherent’s InP CW high power laser. The performance milestone was enabled by the strong collaboration between Coherent’s advanced design expertise and Tower Semiconductor’s industry-leading SiPho platform.</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Optical transceiver market continues to outpace prior projections and next-generation bandwidth is required to continue the exponential growth in AI infrastructure.</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strongly value the partnership with Coherent and are very excited about this breakthrough,” </w:t>
      </w:r>
      <w:r>
        <w:rPr>
          <w:rFonts w:ascii="Times New Roman" w:cs="Times New Roman" w:eastAsia="Times New Roman" w:hAnsi="Times New Roman"/>
          <w:sz w:val="18"/>
          <w:szCs w:val="18"/>
          <w:b w:val="1"/>
          <w:bCs w:val="1"/>
          <w:color w:val="auto"/>
        </w:rPr>
        <w:t>said Russell Ellwanger, CEO of Tower Semiconductor</w:t>
      </w:r>
      <w:r>
        <w:rPr>
          <w:rFonts w:ascii="Times New Roman" w:cs="Times New Roman" w:eastAsia="Times New Roman" w:hAnsi="Times New Roman"/>
          <w:sz w:val="18"/>
          <w:szCs w:val="18"/>
          <w:color w:val="auto"/>
        </w:rPr>
        <w:t>. “The result can extend the use of silicon for another generation of transceivers, re-utilizing the large multi-fab capacity investments we continue to make while we proceed with our work on more advanced material systems for next-generations”.</w:t>
      </w:r>
    </w:p>
    <w:p>
      <w:pPr>
        <w:spacing w:after="0" w:line="17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“We are pleased to partner with Tower Semiconductor on Silicon Photonics Platforms,” </w:t>
      </w:r>
      <w:r>
        <w:rPr>
          <w:rFonts w:ascii="Times New Roman" w:cs="Times New Roman" w:eastAsia="Times New Roman" w:hAnsi="Times New Roman"/>
          <w:sz w:val="18"/>
          <w:szCs w:val="18"/>
          <w:b w:val="1"/>
          <w:bCs w:val="1"/>
          <w:color w:val="auto"/>
        </w:rPr>
        <w:t>said Jim Anderson, CEO of Coherent</w:t>
      </w:r>
      <w:r>
        <w:rPr>
          <w:rFonts w:ascii="Times New Roman" w:cs="Times New Roman" w:eastAsia="Times New Roman" w:hAnsi="Times New Roman"/>
          <w:sz w:val="18"/>
          <w:szCs w:val="18"/>
          <w:color w:val="auto"/>
        </w:rPr>
        <w:t>. “Together with Tower Semiconductor, we are advancing high-performance optical interconnects for AI-driven data centers.”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SiPho technology platform, </w:t>
      </w:r>
      <w:r>
        <w:rPr>
          <w:rFonts w:ascii="Times New Roman" w:cs="Times New Roman" w:eastAsia="Times New Roman" w:hAnsi="Times New Roman"/>
          <w:sz w:val="18"/>
          <w:szCs w:val="18"/>
          <w:u w:val="single" w:color="auto"/>
          <w:color w:val="auto"/>
        </w:rPr>
        <w:t>visit 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Coherent</w:t>
      </w:r>
    </w:p>
    <w:p>
      <w:pPr>
        <w:spacing w:after="0" w:line="3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Coherent is the global photonics leader. We harness photons to drive innovation. Industry leaders in the datacenter, communications, and industrial markets rely on Coherent’s world-leading technology to fuel their own innovation and growth.</w:t>
      </w:r>
    </w:p>
    <w:p>
      <w:pPr>
        <w:ind w:right="440"/>
        <w:spacing w:after="0" w:line="276" w:lineRule="auto"/>
        <w:rPr>
          <w:sz w:val="20"/>
          <w:szCs w:val="20"/>
          <w:color w:val="auto"/>
        </w:rPr>
      </w:pPr>
      <w:r>
        <w:rPr>
          <w:rFonts w:ascii="Times New Roman" w:cs="Times New Roman" w:eastAsia="Times New Roman" w:hAnsi="Times New Roman"/>
          <w:sz w:val="18"/>
          <w:szCs w:val="18"/>
          <w:color w:val="auto"/>
        </w:rPr>
        <w:t xml:space="preserve">Founded in 1971 and operating in more than 20 countries, Coherent brings the industry’s broadest, deepest technology stack; unmatched supply chain resilience; and global scale to help its customers solve their toughest technology challenges. Visit us at </w:t>
      </w:r>
      <w:r>
        <w:rPr>
          <w:rFonts w:ascii="Times New Roman" w:cs="Times New Roman" w:eastAsia="Times New Roman" w:hAnsi="Times New Roman"/>
          <w:sz w:val="18"/>
          <w:szCs w:val="18"/>
          <w:u w:val="single" w:color="auto"/>
          <w:color w:val="auto"/>
        </w:rPr>
        <w:t>coherent.com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Regarding Forward-Looking Statements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2026-03-23T06:02:33Z</dcterms:created>
  <dcterms:modified xsi:type="dcterms:W3CDTF">2026-03-23T06:02:33Z</dcterms:modified>
</cp:coreProperties>
</file>