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February 2024 No. 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On February 22, 2024, the Registrant Announces its Presentation at APEC 2024</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Highlighting Company’s Recent Developments in BCD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028700" cy="591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911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Tower Semiconductor to Present at APEC 2024 Highlighting Company’s Recent Developments in BCD Technology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Addressing high voltage, high power BCD technologies for smart power applications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February 22, 2024 </w:t>
      </w:r>
      <w:r>
        <w:rPr>
          <w:rFonts w:ascii="Times New Roman" w:cs="Times New Roman" w:eastAsia="Times New Roman" w:hAnsi="Times New Roman"/>
          <w:sz w:val="18"/>
          <w:szCs w:val="18"/>
          <w:color w:val="auto"/>
        </w:rPr>
        <w:t>– Tower Semiconductor (NASDAQ/TASE: TSEM), the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its participation at upcoming 2024 APEC conference to be held February 26th - 28th in Long Beach, California, highlighting the Company’s advanced Power Management platform and recent technology developments addressing the emerging needs of consumer, communications, EV, industrial and computing market applications. During the conference, Mr. Erez Sarig, Director of Power Management Business Development &amp; Marketing at Tower Semiconductor, will present “Tower’s Power Management Technology Offerings for a Sustainable World” covering Tower’s best-in-class BCD technology solutions supporting the expanding green energy initiatives in various market segments.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Tower’s industry leading Bipolar-CMOS-DMOS (BCD) 0.18μm on 200mm and 65nm on 300mm processes offer 3.3V based and 5V based platforms for high power and high- voltage applications and are used in state-of-the-art power management ICs including driver ICs, battery and portable power management, power control for PCs, Class-D audio amplifiers, high voltage gate drivers and other numerous applications including wearables, mobile/EV, laptops, wireless charges, drones, and home appliance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schedule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Tower’s Power Management Technology Offerings for a Sustainable World </w:t>
      </w:r>
      <w:r>
        <w:rPr>
          <w:rFonts w:ascii="Times New Roman" w:cs="Times New Roman" w:eastAsia="Times New Roman" w:hAnsi="Times New Roman"/>
          <w:sz w:val="18"/>
          <w:szCs w:val="18"/>
          <w:color w:val="auto"/>
        </w:rPr>
        <w:t>by Erez Sarig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 27, 2024, 1:30-2:00 pm, Room 202/A/B</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meet with Tower’s engineering team during the conference, visit the Company’s </w:t>
      </w:r>
      <w:r>
        <w:rPr>
          <w:rFonts w:ascii="Times New Roman" w:cs="Times New Roman" w:eastAsia="Times New Roman" w:hAnsi="Times New Roman"/>
          <w:sz w:val="18"/>
          <w:szCs w:val="18"/>
          <w:b w:val="1"/>
          <w:bCs w:val="1"/>
          <w:color w:val="auto"/>
        </w:rPr>
        <w:t>booth #625.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details and registration, please visit the event webpage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293849"/>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93849"/>
        </w:rPr>
        <w:t xml:space="preserve">For additional information about the Company’s Power Management platform offering, visit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293849"/>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w:t>
      </w:r>
      <w:r>
        <w:rPr>
          <w:rFonts w:ascii="Times New Roman" w:cs="Times New Roman" w:eastAsia="Times New Roman" w:hAnsi="Times New Roman"/>
          <w:sz w:val="18"/>
          <w:szCs w:val="18"/>
          <w:color w:val="383838"/>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3399"/>
          <w:highlight w:val="white"/>
        </w:rPr>
        <w:t>www.towersemi.com</w:t>
      </w:r>
      <w:r>
        <w:rPr>
          <w:rFonts w:ascii="Times New Roman" w:cs="Times New Roman" w:eastAsia="Times New Roman" w:hAnsi="Times New Roman"/>
          <w:sz w:val="18"/>
          <w:szCs w:val="18"/>
          <w:color w:val="383838"/>
          <w:highlight w:val="white"/>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2024-02-22T05:21:00Z</dcterms:created>
  <dcterms:modified xsi:type="dcterms:W3CDTF">2024-02-22T05:21:00Z</dcterms:modified>
</cp:coreProperties>
</file>