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000-24790</w:t>
        </w:r>
      </w:hyperlink>
    </w:p>
    <w:p>
      <w:pPr>
        <w:spacing w:after="0" w:line="125" w:lineRule="exact"/>
        <w:rPr>
          <w:sz w:val="24"/>
          <w:szCs w:val="24"/>
          <w:color w:val="auto"/>
        </w:rPr>
      </w:pPr>
    </w:p>
    <w:p>
      <w:pPr>
        <w:ind w:left="2940"/>
        <w:spacing w:after="0"/>
        <w:tabs>
          <w:tab w:leader="none" w:pos="390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TOWER SEMICONDUCTOR LTD</w:t>
        </w:r>
      </w:hyperlink>
    </w:p>
    <w:p>
      <w:pPr>
        <w:spacing w:after="0" w:line="44" w:lineRule="exact"/>
        <w:rPr>
          <w:sz w:val="24"/>
          <w:szCs w:val="24"/>
          <w:color w:val="auto"/>
        </w:rPr>
      </w:pPr>
    </w:p>
    <w:p>
      <w:pPr>
        <w:ind w:left="2940"/>
        <w:spacing w:after="0"/>
        <w:rPr>
          <w:sz w:val="20"/>
          <w:szCs w:val="20"/>
          <w:color w:val="auto"/>
        </w:rPr>
      </w:pPr>
      <w:r>
        <w:rPr>
          <w:rFonts w:ascii="Arial" w:cs="Arial" w:eastAsia="Arial" w:hAnsi="Arial"/>
          <w:sz w:val="22"/>
          <w:szCs w:val="22"/>
          <w:color w:val="auto"/>
        </w:rPr>
        <w:t>Exchange: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900"/>
        <w:spacing w:after="0"/>
        <w:rPr>
          <w:sz w:val="20"/>
          <w:szCs w:val="20"/>
          <w:color w:val="auto"/>
        </w:rPr>
      </w:pPr>
      <w:r>
        <w:rPr>
          <w:rFonts w:ascii="Arial" w:cs="Arial" w:eastAsia="Arial" w:hAnsi="Arial"/>
          <w:sz w:val="22"/>
          <w:szCs w:val="22"/>
          <w:color w:val="auto"/>
        </w:rPr>
        <w:t>Address: Ramat Gavriel Industrial Park</w:t>
      </w:r>
    </w:p>
    <w:p>
      <w:pPr>
        <w:spacing w:after="0" w:line="44" w:lineRule="exact"/>
        <w:rPr>
          <w:sz w:val="24"/>
          <w:szCs w:val="24"/>
          <w:color w:val="auto"/>
        </w:rPr>
      </w:pPr>
    </w:p>
    <w:p>
      <w:pPr>
        <w:ind w:left="3720"/>
        <w:spacing w:after="0"/>
        <w:rPr>
          <w:sz w:val="20"/>
          <w:szCs w:val="20"/>
          <w:color w:val="auto"/>
        </w:rPr>
      </w:pPr>
      <w:r>
        <w:rPr>
          <w:rFonts w:ascii="Arial" w:cs="Arial" w:eastAsia="Arial" w:hAnsi="Arial"/>
          <w:sz w:val="22"/>
          <w:szCs w:val="22"/>
          <w:color w:val="auto"/>
        </w:rPr>
        <w:t>P.O. Box 619</w:t>
      </w:r>
    </w:p>
    <w:p>
      <w:pPr>
        <w:spacing w:after="0" w:line="44"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Migdal Haemek ISRAEL 23105</w:t>
      </w:r>
    </w:p>
    <w:p>
      <w:pPr>
        <w:spacing w:after="0" w:line="44" w:lineRule="exact"/>
        <w:rPr>
          <w:sz w:val="24"/>
          <w:szCs w:val="24"/>
          <w:color w:val="auto"/>
        </w:rPr>
      </w:pPr>
    </w:p>
    <w:tbl>
      <w:tblPr>
        <w:tblLayout w:type="fixed"/>
        <w:tblInd w:w="2000" w:type="dxa"/>
        <w:tblCellMar>
          <w:top w:w="0" w:type="dxa"/>
          <w:left w:w="0" w:type="dxa"/>
          <w:bottom w:w="0" w:type="dxa"/>
          <w:right w:w="0" w:type="dxa"/>
        </w:tblCellMar>
      </w:tblPr>
      <w:tr>
        <w:trPr>
          <w:trHeight w:val="275"/>
        </w:trPr>
        <w:tc>
          <w:tcPr>
            <w:tcW w:w="3140" w:type="dxa"/>
            <w:vAlign w:val="bottom"/>
          </w:tcPr>
          <w:p>
            <w:pPr>
              <w:spacing w:after="0"/>
              <w:rPr>
                <w:sz w:val="20"/>
                <w:szCs w:val="20"/>
                <w:color w:val="auto"/>
              </w:rPr>
            </w:pPr>
            <w:r>
              <w:rPr>
                <w:rFonts w:ascii="Arial" w:cs="Arial" w:eastAsia="Arial" w:hAnsi="Arial"/>
                <w:sz w:val="22"/>
                <w:szCs w:val="22"/>
                <w:color w:val="auto"/>
              </w:rPr>
              <w:t>Telephone number:</w:t>
            </w:r>
          </w:p>
        </w:tc>
        <w:tc>
          <w:tcPr>
            <w:tcW w:w="2860" w:type="dxa"/>
            <w:vAlign w:val="bottom"/>
          </w:tcPr>
          <w:p>
            <w:pPr>
              <w:jc w:val="right"/>
              <w:spacing w:after="0"/>
              <w:rPr>
                <w:sz w:val="20"/>
                <w:szCs w:val="20"/>
                <w:color w:val="auto"/>
              </w:rPr>
            </w:pPr>
            <w:r>
              <w:rPr>
                <w:rFonts w:ascii="Arial" w:cs="Arial" w:eastAsia="Arial" w:hAnsi="Arial"/>
                <w:sz w:val="22"/>
                <w:szCs w:val="22"/>
                <w:color w:val="auto"/>
              </w:rPr>
              <w:t>972-4-650-6611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Warrant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100"/>
        <w:spacing w:after="0" w:line="258" w:lineRule="auto"/>
        <w:rPr>
          <w:sz w:val="20"/>
          <w:szCs w:val="20"/>
          <w:color w:val="auto"/>
        </w:rPr>
      </w:pPr>
      <w:r>
        <w:rPr>
          <w:rFonts w:ascii="Arial" w:cs="Arial" w:eastAsia="Arial" w:hAnsi="Arial"/>
          <w:sz w:val="21"/>
          <w:szCs w:val="21"/>
          <w:color w:val="auto"/>
        </w:rPr>
        <w:t>Pursuant to the requirements fo the Securities Exchange Act of 1934, NASDAQ Stock Market LLC certifies that it has reasonable grounds to believe that it meets all of the requirements for filing the Form 25 and has caused this notification to be signed on its behalf by the undersigned duly authorized person.</w:t>
      </w:r>
    </w:p>
    <w:p>
      <w:pPr>
        <w:spacing w:after="0" w:line="45"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2006-10-26</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28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Expired Security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0-24790" TargetMode="External"/><Relationship Id="rId10"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2019-12-14T04:22:13Z</dcterms:created>
  <dcterms:modified xsi:type="dcterms:W3CDTF">2019-12-14T04:22:13Z</dcterms:modified>
</cp:coreProperties>
</file>