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July 5, 2006, the Registrant announced that it to present at C.E. Unterberg, Towbin Emerging Growth Conference,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5,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TOWER SEMICONDUCTOR TO PRESENT AT C.E. UNTERBERG,</w:t>
      </w:r>
    </w:p>
    <w:p>
      <w:pPr>
        <w:ind w:left="2440"/>
        <w:spacing w:after="0" w:line="238" w:lineRule="auto"/>
        <w:rPr>
          <w:sz w:val="20"/>
          <w:szCs w:val="20"/>
          <w:color w:val="auto"/>
        </w:rPr>
      </w:pPr>
      <w:r>
        <w:rPr>
          <w:rFonts w:ascii="Courier New" w:cs="Courier New" w:eastAsia="Courier New" w:hAnsi="Courier New"/>
          <w:sz w:val="18"/>
          <w:szCs w:val="18"/>
          <w:color w:val="auto"/>
        </w:rPr>
        <w:t>TOWBIN EMERGING GROWTH CONFERENCE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July 5, 2006 - Tower Semiconductor Ltd. (NASDAQ: TSEM; TASE: TSEM), a pure-play independent specialty foundry, announced today that Mr. Russell Ellwanger, CEO, will present to the investment community attending the C.E. Unterberg, Towbin Emerging Growth Conference in New York on Tuesday July 11, 2006. Mr. Ellwanger will give the corporate presentation at 9:25 a.m. Eastern Time, at The Mandarin Oriental Hotel, NYC.</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presentation will be webcast live, archived for 90 days after the conference and can be accessed from Tower's website (Investors Relations / IR Events) at: http://www.towersemi.com/ or by using the following URL: http://www.wsw.com/webcast/ceut4/tsem/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approximately 16,000 150mm wafers per month. Fab 2 features 0.18 micron and below standard and specialized process technologies and has a current capacity of up to approximately 15,000 200mm wafers per month. Tower's website is located at http://www.towersemi.com/</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2019-12-14T04:22:57Z</dcterms:created>
  <dcterms:modified xsi:type="dcterms:W3CDTF">2019-12-14T04:22:57Z</dcterms:modified>
</cp:coreProperties>
</file>