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November 2008</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20" w:firstLine="351"/>
        <w:spacing w:after="0" w:line="268" w:lineRule="auto"/>
        <w:rPr>
          <w:sz w:val="20"/>
          <w:szCs w:val="20"/>
          <w:color w:val="auto"/>
        </w:rPr>
      </w:pPr>
      <w:r>
        <w:rPr>
          <w:rFonts w:ascii="Arial" w:cs="Arial" w:eastAsia="Arial" w:hAnsi="Arial"/>
          <w:sz w:val="18"/>
          <w:szCs w:val="18"/>
          <w:color w:val="auto"/>
        </w:rPr>
        <w:t>On November 4, 2008, the registrant announced that it was ranked by Deloitte Israel as one of “2008 Technology Fast 50” for the second year in a row based on five-year revenue growth. Attached please find the press release.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420"/>
          </w:cols>
          <w:pgMar w:left="240" w:top="476" w:right="23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November 4, 2008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700"/>
          </w:cols>
          <w:pgMar w:left="240" w:top="476" w:right="239" w:bottom="0" w:gutter="0" w:footer="0" w:header="0"/>
          <w:type w:val="continuous"/>
        </w:sectPr>
      </w:pPr>
    </w:p>
    <w:p>
      <w:pPr>
        <w:spacing w:after="0" w:line="200" w:lineRule="exact"/>
        <w:rPr>
          <w:sz w:val="24"/>
          <w:szCs w:val="24"/>
          <w:color w:val="auto"/>
        </w:rPr>
      </w:pPr>
    </w:p>
    <w:p>
      <w:pPr>
        <w:spacing w:after="0" w:line="28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Ranked by</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Deloitte Israel as one of "2008 Technology Fast 50"</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for the Second Year in a Row</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Based on Five-Year Revenue Growth</w:t>
      </w:r>
    </w:p>
    <w:p>
      <w:pPr>
        <w:spacing w:after="0" w:line="219" w:lineRule="exact"/>
        <w:rPr>
          <w:sz w:val="24"/>
          <w:szCs w:val="24"/>
          <w:color w:val="auto"/>
        </w:rPr>
      </w:pPr>
    </w:p>
    <w:p>
      <w:pPr>
        <w:spacing w:after="0" w:line="306" w:lineRule="auto"/>
        <w:rPr>
          <w:sz w:val="20"/>
          <w:szCs w:val="20"/>
          <w:color w:val="auto"/>
        </w:rPr>
      </w:pPr>
      <w:r>
        <w:rPr>
          <w:rFonts w:ascii="Arial" w:cs="Arial" w:eastAsia="Arial" w:hAnsi="Arial"/>
          <w:sz w:val="16"/>
          <w:szCs w:val="16"/>
          <w:color w:val="auto"/>
        </w:rPr>
        <w:t>MIGDAL HAEMEK, Israel, November 04, 2008 – Tower Semiconductor Ltd. (NASDAQ: TSEM; TASE: TSEM), an independent specialty foundry, today announced that it was selected as one of the 2008 Deloitte Israel “Technology Fast 50", a ranking of the 50 fastest growing technology companies in Israel, for the second year in a row. The program ranks Israeli technology companies based on their five-year revenue growth between 2003 and 2007.</w:t>
      </w:r>
    </w:p>
    <w:p>
      <w:pPr>
        <w:spacing w:after="0" w:line="161"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“Making the Deloitte Technology Fast 50 is a testament to the company’s commitment to technology”, said Asher Mechlovich, partner in charge of the Deloitte Brightman Almagor Zohar Israel “Technology Fast 50" Program. “With its 276% growth rate over five years, Tower Semiconductor has proven that its leadership has the vision and determination to grow even in difficult conditions.”</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The ‘Fast 50’ award recognizes Tower’s accomplishments during the past years and serves as a token of recognition to the turnaround Tower has demonstrated.</w:t>
      </w:r>
    </w:p>
    <w:p>
      <w:pPr>
        <w:spacing w:after="0" w:line="248" w:lineRule="exact"/>
        <w:rPr>
          <w:sz w:val="24"/>
          <w:szCs w:val="24"/>
          <w:color w:val="auto"/>
        </w:rPr>
      </w:pPr>
    </w:p>
    <w:p>
      <w:pPr>
        <w:ind w:right="160"/>
        <w:spacing w:after="0" w:line="306" w:lineRule="auto"/>
        <w:rPr>
          <w:sz w:val="20"/>
          <w:szCs w:val="20"/>
          <w:color w:val="auto"/>
        </w:rPr>
      </w:pPr>
      <w:r>
        <w:rPr>
          <w:rFonts w:ascii="Arial" w:cs="Arial" w:eastAsia="Arial" w:hAnsi="Arial"/>
          <w:sz w:val="16"/>
          <w:szCs w:val="16"/>
          <w:color w:val="auto"/>
        </w:rPr>
        <w:t>“We are honored to have been recognized as one of Israel’s fastest growing hi-tech companies for the second consecutive year”, said Russell Ellwanger, CEO of Tower. “With the recent acquisition of Jazz semiconductor, we anticipate continued top and bottom line growth as we continue taking advantage of the product offering and cost synergies and continue to focus our efforts in assuring our customers’ success.”</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21" w:lineRule="exact"/>
        <w:rPr>
          <w:sz w:val="24"/>
          <w:szCs w:val="24"/>
          <w:color w:val="auto"/>
        </w:rPr>
      </w:pPr>
    </w:p>
    <w:p>
      <w:pPr>
        <w:ind w:right="100"/>
        <w:spacing w:after="0" w:line="292" w:lineRule="auto"/>
        <w:rPr>
          <w:sz w:val="20"/>
          <w:szCs w:val="20"/>
          <w:color w:val="auto"/>
        </w:rPr>
      </w:pPr>
      <w:r>
        <w:rPr>
          <w:rFonts w:ascii="Arial" w:cs="Arial" w:eastAsia="Arial" w:hAnsi="Arial"/>
          <w:sz w:val="16"/>
          <w:szCs w:val="16"/>
          <w:color w:val="auto"/>
        </w:rPr>
        <w:t>Tower Semiconductor Ltd. is a pure-play independent specialty wafer foundry. Tower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Through access to the process portfolio of its wholly owned subsidiary, Jazz Semiconductor, Tower offers RF CMOS, Analog CMOS, Silicon and SiGe BiCMOS, SiGe C-BiCMOS, Power CMOS and High Voltage CMOS. To provide world-class customer service, Tower maintains two manufacturing facilities in Israel with access to Jazz Semiconductor’s fab in the U.S. and</w:t>
      </w:r>
    </w:p>
    <w:p>
      <w:pPr>
        <w:sectPr>
          <w:pgSz w:w="11900" w:h="16838" w:orient="portrait"/>
          <w:cols w:equalWidth="0" w:num="1">
            <w:col w:w="11420"/>
          </w:cols>
          <w:pgMar w:left="240" w:top="476" w:right="239" w:bottom="0" w:gutter="0" w:footer="0" w:header="0"/>
          <w:type w:val="continuous"/>
        </w:sectPr>
      </w:pPr>
    </w:p>
    <w:bookmarkStart w:id="1" w:name="page2"/>
    <w:bookmarkEnd w:id="1"/>
    <w:p>
      <w:pPr>
        <w:spacing w:after="0" w:line="268" w:lineRule="auto"/>
        <w:rPr>
          <w:sz w:val="20"/>
          <w:szCs w:val="20"/>
          <w:color w:val="auto"/>
        </w:rPr>
      </w:pPr>
      <w:r>
        <w:rPr>
          <w:rFonts w:ascii="Arial" w:cs="Arial" w:eastAsia="Arial" w:hAnsi="Arial"/>
          <w:sz w:val="18"/>
          <w:szCs w:val="18"/>
          <w:color w:val="auto"/>
        </w:rPr>
        <w:t xml:space="preserve">manufacturing capacity in China through Jazz’s partnerships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Tower Semiconductor</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Limor Asif, + 972-4-650 6936</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Limoras@towersemi.com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Shelton Group</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Ryan Bright, (972) 239-5119 ext. 159</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rbright@sheltongroup.com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0420"/>
      </w:cols>
      <w:pgMar w:left="240" w:top="13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2019-12-14T04:14:36Z</dcterms:created>
  <dcterms:modified xsi:type="dcterms:W3CDTF">2019-12-14T04:14:36Z</dcterms:modified>
</cp:coreProperties>
</file>