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k2636140.htm"/>
      <w:bookmarkStart w:id="1" w:name="kszk2636140"/>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NewRomanPS;serif" w:hAnsi="TimesNewRomanPS;serif"/>
          <w:b/>
          <w:i w:val="false"/>
          <w:caps w:val="false"/>
          <w:smallCaps w:val="false"/>
          <w:sz w:val="20"/>
        </w:rPr>
      </w:pPr>
      <w:r>
        <w:rPr>
          <w:rFonts w:ascii="TimesNewRomanPS;serif" w:hAnsi="TimesNewRomanP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NewRomanPS;serif" w:hAnsi="TimesNewRomanPS;serif"/>
          <w:b/>
          <w:i w:val="false"/>
          <w:caps w:val="false"/>
          <w:smallCaps w:val="false"/>
          <w:sz w:val="20"/>
        </w:rPr>
      </w:pPr>
      <w:r>
        <w:rPr>
          <w:rFonts w:ascii="TimesNewRomanPS;serif" w:hAnsi="TimesNewRomanP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September 2026 No.3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TOWER SEMICONDUCTOR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 </w:t>
      </w:r>
    </w:p>
    <w:p>
      <w:pPr>
        <w:pStyle w:val="TextBody"/>
        <w:bidi w:val="0"/>
        <w:spacing w:before="0" w:after="0"/>
        <w:jc w:val="center"/>
        <w:rPr>
          <w:rFonts w:ascii="Courier New;Courier;Monospace" w:hAnsi="Courier New;Courier;Monospace"/>
          <w:b w:val="false"/>
          <w:i w:val="false"/>
          <w:caps w:val="false"/>
          <w:smallCaps w:val="false"/>
          <w:sz w:val="20"/>
        </w:rPr>
      </w:pPr>
      <w:r>
        <w:rPr>
          <w:rFonts w:ascii="Courier New;Courier;Monospace" w:hAnsi="Courier New;Courier;Monospace"/>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On September 23, 2026, the Registrant to Showcase Technology Innovation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 Industry Leadership at its 2026 Technical Global Symposium in the United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States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180"/>
        <w:gridCol w:w="3875"/>
      </w:tblGrid>
      <w:tr>
        <w:trPr/>
        <w:tc>
          <w:tcPr>
            <w:tcW w:w="2180" w:type="dxa"/>
            <w:tcBorders/>
            <w:vAlign w:val="center"/>
          </w:tcPr>
          <w:p>
            <w:pPr>
              <w:pStyle w:val="TableContents"/>
              <w:bidi w:val="0"/>
              <w:spacing w:before="0" w:after="0"/>
              <w:ind w:left="5030" w:right="0" w:hanging="50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23, 2026</w:t>
              <w:tab/>
              <w:t xml:space="preserve"> </w:t>
            </w:r>
          </w:p>
          <w:p>
            <w:pPr>
              <w:pStyle w:val="TableContents"/>
              <w:bidi w:val="0"/>
              <w:spacing w:before="0" w:after="283"/>
              <w:jc w:val="left"/>
              <w:rPr/>
            </w:pPr>
            <w:r>
              <w:rPr/>
              <w:t> </w:t>
            </w:r>
          </w:p>
        </w:tc>
        <w:tc>
          <w:tcPr>
            <w:tcW w:w="3875" w:type="dxa"/>
            <w:tcBorders/>
            <w:vAlign w:val="center"/>
          </w:tcPr>
          <w:p>
            <w:pPr>
              <w:pStyle w:val="TableContents"/>
              <w:bidi w:val="0"/>
              <w:jc w:val="left"/>
              <w:rPr>
                <w:b/>
              </w:rPr>
            </w:pPr>
            <w:r>
              <w:rPr>
                <w:b/>
              </w:rPr>
              <w:t>TOWER SEMICONDUCTOR LTD.</w:t>
            </w:r>
          </w:p>
          <w:p>
            <w:pPr>
              <w:pStyle w:val="TableContents"/>
              <w:bidi w:val="0"/>
              <w:jc w:val="left"/>
              <w:rPr/>
            </w:pPr>
            <w:r>
              <w:rPr/>
              <w:t> </w:t>
            </w:r>
          </w:p>
          <w:p>
            <w:pPr>
              <w:pStyle w:val="TableContents"/>
              <w:bidi w:val="0"/>
              <w:jc w:val="left"/>
              <w:rPr/>
            </w:pPr>
            <w:r>
              <w:rPr/>
              <w:t xml:space="preserve">By: </w:t>
            </w:r>
            <w:r>
              <w:rPr>
                <w:u w:val="single"/>
              </w:rPr>
              <w:t>/s/ Nati Somekh</w:t>
              <w:tab/>
            </w:r>
          </w:p>
          <w:p>
            <w:pPr>
              <w:pStyle w:val="TableContents"/>
              <w:bidi w:val="0"/>
              <w:jc w:val="left"/>
              <w:rPr/>
            </w:pPr>
            <w:r>
              <w:rPr/>
              <w:t>Name: Nati Somekh</w:t>
            </w:r>
          </w:p>
          <w:p>
            <w:pPr>
              <w:pStyle w:val="TableContents"/>
              <w:bidi w:val="0"/>
              <w:spacing w:before="0" w:after="283"/>
              <w:jc w:val="left"/>
              <w:rPr/>
            </w:pPr>
            <w:r>
              <w:rPr/>
              <w:t>Title: Corporate Secretary</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9239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533400"/>
                    </a:xfrm>
                    <a:prstGeom prst="rect">
                      <a:avLst/>
                    </a:prstGeom>
                  </pic:spPr>
                </pic:pic>
              </a:graphicData>
            </a:graphic>
          </wp:inline>
        </w:drawing>
      </w:r>
    </w:p>
    <w:p>
      <w:pPr>
        <w:pStyle w:val="TextBody"/>
        <w:bidi w:val="0"/>
        <w:spacing w:before="0" w:after="0"/>
        <w:ind w:left="0" w:right="0" w:firstLine="431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Tower Semiconductor to Showcase Technology Innovation and Industry</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Leadership at its 2026 Technical Global Symposium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MIGDAL HAEMEK, Israel, - Sept 23,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Tower Semiconductor</w:t>
      </w:r>
      <w:r>
        <w:rPr>
          <w:rFonts w:ascii="Times New Roman;Times;Serif" w:hAnsi="Times New Roman;Times;Serif"/>
          <w:b w:val="false"/>
          <w:i w:val="false"/>
          <w:caps w:val="false"/>
          <w:smallCaps w:val="false"/>
          <w:sz w:val="20"/>
        </w:rPr>
        <w:t> (NASDAQ/TASE: TSEM), the leading foundry for high-value analog semiconductor solutions, today announced its 2026 Technical Global Symposium (TGS), to be held on November 17, 2026, in Santa Clara, California, USA. Bringing together customers, partners and industry leaders, the event will explore technologies and market trends driving and shaping the evolution of AI infrastructure, high-performance computing, advanced connectivity, and intelligent sensing. Attendees will have the opportunity to engage directly with Tower’s executive leadership, technology experts, and ecosystem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highly successful 2026 Technical Global Symposium in Shenzhen, China, the U.S. event marks Tower’s second Technical Global Symposium of the year, underscoring the Company’s commitment to deep global customer engagement, industry collaboration and technology leadership across key semiconductor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event will feature a CEO keynote session highlighting the Company’s growth, strategic roadmap, and pivotal role in today’s semiconductor landscape, as well as an executive industry panel featuring senior leaders from leading technology companies. Featured panelists include </w:t>
      </w:r>
      <w:r>
        <w:rPr>
          <w:rFonts w:ascii="Times New Roman;Times;Serif" w:hAnsi="Times New Roman;Times;Serif"/>
          <w:b/>
          <w:i w:val="false"/>
          <w:caps w:val="false"/>
          <w:smallCaps w:val="false"/>
          <w:sz w:val="20"/>
        </w:rPr>
        <w:t>Oliver Sun</w:t>
      </w:r>
      <w:r>
        <w:rPr>
          <w:rFonts w:ascii="Times New Roman;Times;Serif" w:hAnsi="Times New Roman;Times;Serif"/>
          <w:b w:val="false"/>
          <w:i w:val="false"/>
          <w:caps w:val="false"/>
          <w:smallCaps w:val="false"/>
          <w:sz w:val="20"/>
        </w:rPr>
        <w:t xml:space="preserve">, CTO, Terahop; </w:t>
      </w:r>
      <w:r>
        <w:rPr>
          <w:rFonts w:ascii="Times New Roman;Times;Serif" w:hAnsi="Times New Roman;Times;Serif"/>
          <w:b/>
          <w:i w:val="false"/>
          <w:caps w:val="false"/>
          <w:smallCaps w:val="false"/>
          <w:sz w:val="20"/>
        </w:rPr>
        <w:t>Hong Liu</w:t>
      </w:r>
      <w:r>
        <w:rPr>
          <w:rFonts w:ascii="Times New Roman;Times;Serif" w:hAnsi="Times New Roman;Times;Serif"/>
          <w:b w:val="false"/>
          <w:i w:val="false"/>
          <w:caps w:val="false"/>
          <w:smallCaps w:val="false"/>
          <w:sz w:val="20"/>
        </w:rPr>
        <w:t xml:space="preserve">, VP &amp; Fellow, Google AI22; </w:t>
      </w:r>
      <w:r>
        <w:rPr>
          <w:rFonts w:ascii="Times New Roman;Times;Serif" w:hAnsi="Times New Roman;Times;Serif"/>
          <w:b/>
          <w:i w:val="false"/>
          <w:caps w:val="false"/>
          <w:smallCaps w:val="false"/>
          <w:sz w:val="20"/>
        </w:rPr>
        <w:t>Julie Sheridan Eng</w:t>
      </w:r>
      <w:r>
        <w:rPr>
          <w:rFonts w:ascii="Times New Roman;Times;Serif" w:hAnsi="Times New Roman;Times;Serif"/>
          <w:b w:val="false"/>
          <w:i w:val="false"/>
          <w:caps w:val="false"/>
          <w:smallCaps w:val="false"/>
          <w:sz w:val="20"/>
        </w:rPr>
        <w:t xml:space="preserve">, CTO, Coherent; and </w:t>
      </w:r>
      <w:r>
        <w:rPr>
          <w:rFonts w:ascii="Times New Roman;Times;Serif" w:hAnsi="Times New Roman;Times;Serif"/>
          <w:b/>
          <w:i w:val="false"/>
          <w:caps w:val="false"/>
          <w:smallCaps w:val="false"/>
          <w:sz w:val="20"/>
        </w:rPr>
        <w:t>Andy Bechtolsheim</w:t>
      </w:r>
      <w:r>
        <w:rPr>
          <w:rFonts w:ascii="Times New Roman;Times;Serif" w:hAnsi="Times New Roman;Times;Serif"/>
          <w:b w:val="false"/>
          <w:i w:val="false"/>
          <w:caps w:val="false"/>
          <w:smallCaps w:val="false"/>
          <w:sz w:val="20"/>
        </w:rPr>
        <w:t>, Founder and Chief Architect, Arista.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 will examine the evolution of next-generation data center architectures and the technologies enabling the rapid expansion of AI-driven infrastructure. Panelists will share perspectives on the opportunities, challenges, and semiconductor innovations required to support future computing and connectivity demands.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sessions led by Company executives will showcase Tower’s advanced and differentiated process technologies, including its market-leading, high-volume silicon photonics (SiPho), SiGe, RF and RF SOI, power management, sensors and displays platforms. Participants will gain insights into the last technology developments, future platform roadmaps and emerging applications shaping key high-growth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the agenda, and registration details, please visit the event webpage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Tower Semiconductor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and integrated power management (BCD and 700V).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b w:val="false"/>
          <w:i w:val="false"/>
          <w:caps w:val="false"/>
          <w:smallCaps w:val="false"/>
          <w:sz w:val="20"/>
          <w:u w:val="single"/>
        </w:rPr>
        <w:t>www.towersemi.com.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Tower Semiconductor Company Contact: </w:t>
      </w:r>
      <w:r>
        <w:rPr>
          <w:rFonts w:ascii="Times New Roman;Times;Serif" w:hAnsi="Times New Roman;Times;Serif"/>
          <w:b w:val="false"/>
          <w:i w:val="false"/>
          <w:caps w:val="false"/>
          <w:smallCaps w:val="false"/>
          <w:sz w:val="20"/>
        </w:rPr>
        <w:t xml:space="preserve">Orit Shahar | +972-74-7377440 | </w:t>
      </w:r>
      <w:r>
        <w:rPr>
          <w:rFonts w:ascii="Times New Roman;Times;Serif" w:hAnsi="Times New Roman;Times;Serif"/>
          <w:b w:val="false"/>
          <w:i w:val="false"/>
          <w:caps w:val="false"/>
          <w:smallCaps w:val="false"/>
          <w:sz w:val="20"/>
          <w:u w:val="single"/>
        </w:rPr>
        <w:t>oritsha@towersemi.com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Tower Semiconductor Investor Relations Contact: </w:t>
      </w:r>
      <w:r>
        <w:rPr>
          <w:rFonts w:ascii="Times New Roman;Times;Serif" w:hAnsi="Times New Roman;Times;Serif"/>
          <w:b w:val="false"/>
          <w:i w:val="false"/>
          <w:caps w:val="false"/>
          <w:smallCaps w:val="false"/>
          <w:sz w:val="20"/>
        </w:rPr>
        <w:t>Liat Avraham | +972-4-6506154 | </w:t>
      </w:r>
      <w:r>
        <w:rPr>
          <w:rFonts w:ascii="Times New Roman;Times;Serif" w:hAnsi="Times New Roman;Times;Serif"/>
          <w:b w:val="false"/>
          <w:i w:val="false"/>
          <w:caps w:val="false"/>
          <w:smallCaps w:val="false"/>
          <w:sz w:val="20"/>
          <w:u w:val="single"/>
        </w:rPr>
        <w:t>liatavra@towersemi.com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
    <w:altName w:val="serif"/>
    <w:charset w:val="01"/>
    <w:family w:val="auto"/>
    <w:pitch w:val="default"/>
  </w:font>
  <w:font w:name="Courier New">
    <w:altName w:val="Courie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792</Words>
  <Characters>4939</Characters>
  <CharactersWithSpaces>5750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