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AMENDMENT NO. 2 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6-K/A</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9"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Amendment No. 2 on Form 6-K/A amends the Registrant's Report on Form 6-K for the Month of August 2005, as previously filed and amended to date, to insert the following "Explanatory Note Regarding Non-GAAP Measure" following the cover page of such report:</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EXPLANATORY NOTE REGARDING NON-GAAP MEASURE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References in this Report and the exhibits thereto to EBITDA (earnings before interest, taxes, depreciation and amortization) included herein are to a non-GAAP measure which represents our net loss according to generally accepted accounting principles in Israel) (GAAP), excluding the effects of interest and other financing expenses, net, taxes, depreciation, and amortization. EBITDA is not a measurement under GAAP, and should not be construed as an alternative to the Company's operating loss or as an indicator of the Company's operations in accordance with GAAP, nor should EBITDA be construed as an alternative to cash flow from operating activities in accordance with GAAP. Our definition of EBITDA may not be similar to EBITDA as measured and used by other entities.</w:t>
      </w:r>
    </w:p>
    <w:p>
      <w:pPr>
        <w:spacing w:after="0" w:line="21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EBITDA provides useful information to investors about our performance, because by eliminating from our Company's net loss the effects of periodic changes in the significant costs associated with capital investments and interest expenses related to our Company's long-term loans from banks and convertible debentures, readers of our financial results are presented with what we feel is a more accurate indication of our results from our ongoing business operations. We also use EBITDA in evaluating the overall performance of our business operations.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table reconciles EBITDA to net loss for the periods presented:</w:t>
      </w:r>
    </w:p>
    <w:p>
      <w:pPr>
        <w:spacing w:after="0" w:line="201" w:lineRule="exact"/>
        <w:rPr>
          <w:sz w:val="24"/>
          <w:szCs w:val="24"/>
          <w:color w:val="auto"/>
        </w:rPr>
      </w:pPr>
    </w:p>
    <w:p>
      <w:pPr>
        <w:ind w:left="3060"/>
        <w:spacing w:after="0"/>
        <w:tabs>
          <w:tab w:leader="none" w:pos="63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ind w:left="24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440"/>
        <w:spacing w:after="0"/>
        <w:tabs>
          <w:tab w:leader="none" w:pos="3680" w:val="left"/>
          <w:tab w:leader="none" w:pos="4940" w:val="left"/>
          <w:tab w:leader="none" w:pos="6100" w:val="left"/>
          <w:tab w:leader="none" w:pos="7460" w:val="left"/>
        </w:tabs>
        <w:rPr>
          <w:sz w:val="20"/>
          <w:szCs w:val="20"/>
          <w:color w:val="auto"/>
        </w:rPr>
      </w:pPr>
      <w:r>
        <w:rPr>
          <w:rFonts w:ascii="Courier New" w:cs="Courier New" w:eastAsia="Courier New" w:hAnsi="Courier New"/>
          <w:sz w:val="18"/>
          <w:szCs w:val="18"/>
          <w:color w:val="auto"/>
        </w:rPr>
        <w:t>June 30,</w:t>
      </w:r>
      <w:r>
        <w:rPr>
          <w:sz w:val="20"/>
          <w:szCs w:val="20"/>
          <w:color w:val="auto"/>
        </w:rPr>
        <w:tab/>
      </w:r>
      <w:r>
        <w:rPr>
          <w:rFonts w:ascii="Courier New" w:cs="Courier New" w:eastAsia="Courier New" w:hAnsi="Courier New"/>
          <w:sz w:val="18"/>
          <w:szCs w:val="18"/>
          <w:color w:val="auto"/>
        </w:rPr>
        <w:t>March 31,</w:t>
      </w:r>
      <w:r>
        <w:rPr>
          <w:sz w:val="20"/>
          <w:szCs w:val="20"/>
          <w:color w:val="auto"/>
        </w:rPr>
        <w:tab/>
      </w:r>
      <w:r>
        <w:rPr>
          <w:rFonts w:ascii="Courier New" w:cs="Courier New" w:eastAsia="Courier New" w:hAnsi="Courier New"/>
          <w:sz w:val="18"/>
          <w:szCs w:val="18"/>
          <w:color w:val="auto"/>
        </w:rPr>
        <w:t>June 30,</w:t>
      </w:r>
      <w:r>
        <w:rPr>
          <w:sz w:val="20"/>
          <w:szCs w:val="20"/>
          <w:color w:val="auto"/>
        </w:rPr>
        <w:tab/>
      </w:r>
      <w:r>
        <w:rPr>
          <w:rFonts w:ascii="Courier New" w:cs="Courier New" w:eastAsia="Courier New" w:hAnsi="Courier New"/>
          <w:sz w:val="18"/>
          <w:szCs w:val="18"/>
          <w:color w:val="auto"/>
        </w:rPr>
        <w:t>June 30,</w:t>
      </w:r>
      <w:r>
        <w:rPr>
          <w:sz w:val="20"/>
          <w:szCs w:val="20"/>
          <w:color w:val="auto"/>
        </w:rPr>
        <w:tab/>
      </w:r>
      <w:r>
        <w:rPr>
          <w:rFonts w:ascii="Courier New" w:cs="Courier New" w:eastAsia="Courier New" w:hAnsi="Courier New"/>
          <w:sz w:val="16"/>
          <w:szCs w:val="16"/>
          <w:color w:val="auto"/>
        </w:rPr>
        <w:t>June 30,</w:t>
      </w:r>
    </w:p>
    <w:p>
      <w:pPr>
        <w:ind w:left="2640"/>
        <w:spacing w:after="0"/>
        <w:tabs>
          <w:tab w:leader="none" w:pos="3880" w:val="left"/>
          <w:tab w:leader="none" w:pos="5140" w:val="left"/>
          <w:tab w:leader="none" w:pos="6300" w:val="left"/>
          <w:tab w:leader="none" w:pos="768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6"/>
          <w:szCs w:val="16"/>
          <w:color w:val="auto"/>
        </w:rPr>
        <w:t>2004</w:t>
      </w:r>
    </w:p>
    <w:p>
      <w:pPr>
        <w:ind w:left="2440"/>
        <w:spacing w:after="0"/>
        <w:tabs>
          <w:tab w:leader="none" w:pos="3680" w:val="left"/>
          <w:tab w:leader="none" w:pos="4940" w:val="left"/>
          <w:tab w:leader="none" w:pos="6100" w:val="left"/>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4220"/>
        <w:spacing w:after="0"/>
        <w:rPr>
          <w:sz w:val="20"/>
          <w:szCs w:val="20"/>
          <w:color w:val="auto"/>
        </w:rPr>
      </w:pPr>
      <w:r>
        <w:rPr>
          <w:rFonts w:ascii="Courier New" w:cs="Courier New" w:eastAsia="Courier New" w:hAnsi="Courier New"/>
          <w:sz w:val="18"/>
          <w:szCs w:val="18"/>
          <w:color w:val="auto"/>
        </w:rPr>
        <w:t>Dollars in Thousands</w:t>
      </w:r>
    </w:p>
    <w:p>
      <w:pPr>
        <w:ind w:left="2440"/>
        <w:spacing w:after="0" w:line="237"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Unaudited</w:t>
      </w:r>
    </w:p>
    <w:p>
      <w:pPr>
        <w:ind w:left="244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EBITDA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(4,463)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(13,691)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(2,204)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(18,154)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(8,201)</w:t>
      </w:r>
    </w:p>
    <w:p>
      <w:pPr>
        <w:spacing w:after="0" w:line="200" w:lineRule="exact"/>
        <w:rPr>
          <w:sz w:val="24"/>
          <w:szCs w:val="24"/>
          <w:color w:val="auto"/>
        </w:rPr>
      </w:pPr>
    </w:p>
    <w:p>
      <w:pPr>
        <w:sectPr>
          <w:pgSz w:w="11900" w:h="16838" w:orient="portrait"/>
          <w:cols w:equalWidth="0" w:num="6">
            <w:col w:w="1820" w:space="720"/>
            <w:col w:w="740" w:space="420"/>
            <w:col w:w="840" w:space="520"/>
            <w:col w:w="740" w:space="420"/>
            <w:col w:w="840" w:space="540"/>
            <w:col w:w="2619"/>
          </w:cols>
          <w:pgMar w:left="240" w:top="447"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Interest and other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financing expenses,</w:t>
      </w:r>
    </w:p>
    <w:p>
      <w:pPr>
        <w:sectPr>
          <w:pgSz w:w="11900" w:h="16838" w:orient="portrait"/>
          <w:cols w:equalWidth="0" w:num="1">
            <w:col w:w="10219"/>
          </w:cols>
          <w:pgMar w:left="240" w:top="447" w:right="1440"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(6,218)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(7,035)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(5,851)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(13,253)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(11,416)</w:t>
      </w:r>
    </w:p>
    <w:p>
      <w:pPr>
        <w:sectPr>
          <w:pgSz w:w="11900" w:h="16838" w:orient="portrait"/>
          <w:cols w:equalWidth="0" w:num="6">
            <w:col w:w="1820" w:space="720"/>
            <w:col w:w="740" w:space="520"/>
            <w:col w:w="740" w:space="520"/>
            <w:col w:w="740" w:space="420"/>
            <w:col w:w="840" w:space="420"/>
            <w:col w:w="273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Depreciation and</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(36,559)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(34,594)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(28,477)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(71,153)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(55,406)</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(47,240)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(55,320)</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(36,532)</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(102,560)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(75,023)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so amended, the Registrant's Amended Form 6-K remains as originally filed. This Form 6-K/A is being incorporated by reference into all effective Registration Statements filed by the Registrant under the Securities Act of 1933.</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2019-12-12T00:03:47Z</dcterms:created>
  <dcterms:modified xsi:type="dcterms:W3CDTF">2019-12-12T00:03:47Z</dcterms:modified>
</cp:coreProperties>
</file>