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February 2024 No. 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On February 24, 2024, the Registrant Announced its Attendance at the Susquehanna Technology Conference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40"/>
          </w:cols>
          <w:pgMar w:left="1280" w:top="347" w:right="127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20,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234950</wp:posOffset>
            </wp:positionV>
            <wp:extent cx="1191260" cy="68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260" cy="6858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to Attend the Susquehanna Technology Conference in New York</w:t>
      </w: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February 20, 2024 </w:t>
      </w:r>
      <w:r>
        <w:rPr>
          <w:rFonts w:ascii="Times New Roman" w:cs="Times New Roman" w:eastAsia="Times New Roman" w:hAnsi="Times New Roman"/>
          <w:sz w:val="18"/>
          <w:szCs w:val="18"/>
          <w:color w:val="auto"/>
        </w:rPr>
        <w:t>– Tower Semiconductor (NASDAQ/ TASE: TSEM), the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that its President, Dr. Marco Racanelli, will attend the Susquehanna Technology Conference on Thursday, February 29, 2024.</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conference will take place at the Lotte New York Palace Hotel in New York. At the conference, there will be an opportunity for investors to meet one-on-one with management.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Tower Semiconductor: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Noit Levy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noitle@towersemi.com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+972 74 737 7556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2024-02-20T05:12:34Z</dcterms:created>
  <dcterms:modified xsi:type="dcterms:W3CDTF">2024-02-20T05:12:34Z</dcterms:modified>
</cp:coreProperties>
</file>