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October 2018 No. 2</w:t>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6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51" w:lineRule="exact"/>
        <w:rPr>
          <w:sz w:val="24"/>
          <w:szCs w:val="24"/>
          <w:color w:val="auto"/>
        </w:rPr>
      </w:pPr>
    </w:p>
    <w:p>
      <w:pPr>
        <w:jc w:val="center"/>
        <w:ind w:right="-19"/>
        <w:spacing w:after="0" w:line="207" w:lineRule="exact"/>
        <w:tabs>
          <w:tab w:leader="none" w:pos="4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308"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7" w:lineRule="exact"/>
        <w:rPr>
          <w:sz w:val="24"/>
          <w:szCs w:val="24"/>
          <w:color w:val="auto"/>
        </w:rPr>
      </w:pPr>
    </w:p>
    <w:p>
      <w:pPr>
        <w:jc w:val="center"/>
        <w:ind w:right="-19"/>
        <w:spacing w:after="0" w:line="207" w:lineRule="exact"/>
        <w:tabs>
          <w:tab w:leader="none" w:pos="4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72" w:right="25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21"/>
          <w:szCs w:val="21"/>
          <w:color w:val="auto"/>
        </w:rPr>
        <w:t>On October 08, 2018, the Registrant Announces Scheduling of Third</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Quarter 2018 Financial Results and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294640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October 09, 2018</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87" w:right="399" w:bottom="1440" w:gutter="0" w:footer="0" w:header="0"/>
        </w:sectPr>
      </w:pPr>
    </w:p>
    <w:bookmarkStart w:id="3" w:name="page4"/>
    <w:bookmarkEnd w:id="3"/>
    <w:p>
      <w:pPr>
        <w:spacing w:after="0" w:line="2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534795" cy="660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34795" cy="6604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b w:val="1"/>
          <w:bCs w:val="1"/>
          <w:color w:val="auto"/>
        </w:rPr>
        <w:t>TowerJazz Schedules Third Quarter 2018 Financial Results and Conference Call</w:t>
      </w:r>
    </w:p>
    <w:p>
      <w:pPr>
        <w:spacing w:after="0" w:line="2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October 08, 2018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TowerJazz</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TASE: TSEM), the global specialty foundry leader, will issue its third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2018 earnings release on Monday, October 29, 2018. The Company will hold a conference call to discuss its third quarter 2018 financial results and fourth quarter 2018 guidance on Monday, October 29, 2018, at 10:00 a.m. Eastern Time (09:00 a.m. Central, 08:00 a.m. Mountain, 07:00 a.m. Pacific and 04:00 p.m. Israel time).</w:t>
      </w: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This call will be webcasted and can be accessed through the Investor Relations section on TowerJazz’s website at </w:t>
      </w:r>
      <w:r>
        <w:rPr>
          <w:rFonts w:ascii="Times New Roman" w:cs="Times New Roman" w:eastAsia="Times New Roman" w:hAnsi="Times New Roman"/>
          <w:sz w:val="18"/>
          <w:szCs w:val="18"/>
          <w:u w:val="single" w:color="auto"/>
          <w:color w:val="auto"/>
        </w:rPr>
        <w:t>http://ir.towerjazz.com/</w:t>
      </w:r>
      <w:r>
        <w:rPr>
          <w:rFonts w:ascii="Times New Roman" w:cs="Times New Roman" w:eastAsia="Times New Roman" w:hAnsi="Times New Roman"/>
          <w:sz w:val="18"/>
          <w:szCs w:val="18"/>
          <w:color w:val="auto"/>
        </w:rPr>
        <w:t xml:space="preserve"> or can also be accessed by calling the following numbers: U.S. Toll Free: 1-888-668-9141; Israel: 03-918-0609; International: +972-3-918-0609. The teleconference will be available for replay for 90 days.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TowerJazz</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w:t>
      </w:r>
      <w:r>
        <w:rPr>
          <w:rFonts w:ascii="Times New Roman" w:cs="Times New Roman" w:eastAsia="Times New Roman" w:hAnsi="Times New Roman"/>
          <w:sz w:val="18"/>
          <w:szCs w:val="18"/>
          <w:b w:val="1"/>
          <w:bCs w:val="1"/>
          <w:color w:val="auto"/>
        </w:rPr>
        <w:t>For more information, please visit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www.towerjazz.com</w:t>
      </w:r>
      <w:r>
        <w:rPr>
          <w:rFonts w:ascii="Times New Roman" w:cs="Times New Roman" w:eastAsia="Times New Roman" w:hAnsi="Times New Roman"/>
          <w:sz w:val="18"/>
          <w:szCs w:val="18"/>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88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tcPr>
          <w:p>
            <w:pPr>
              <w:spacing w:after="0"/>
              <w:rPr>
                <w:sz w:val="20"/>
                <w:szCs w:val="20"/>
                <w:color w:val="auto"/>
              </w:rPr>
            </w:pPr>
          </w:p>
        </w:tc>
      </w:tr>
      <w:tr>
        <w:trPr>
          <w:trHeight w:val="46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TowerJazz Investor Relations</w:t>
            </w:r>
          </w:p>
        </w:tc>
        <w:tc>
          <w:tcPr>
            <w:tcW w:w="158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GK Investor Relations</w:t>
            </w: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Noit Levy-Karoubi, +972 4 604 7066</w:t>
            </w:r>
          </w:p>
        </w:tc>
        <w:tc>
          <w:tcPr>
            <w:tcW w:w="158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 1 646 201 9246 (US) / +972 8 926 7464 (Israel)</w:t>
            </w:r>
          </w:p>
        </w:tc>
      </w:tr>
      <w:tr>
        <w:trPr>
          <w:trHeight w:val="194"/>
        </w:trPr>
        <w:tc>
          <w:tcPr>
            <w:tcW w:w="4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noit.levi@towerjazz.com</w:t>
            </w:r>
          </w:p>
        </w:tc>
        <w:tc>
          <w:tcPr>
            <w:tcW w:w="1580" w:type="dxa"/>
            <w:vAlign w:val="bottom"/>
          </w:tcPr>
          <w:p>
            <w:pPr>
              <w:spacing w:after="0"/>
              <w:rPr>
                <w:sz w:val="16"/>
                <w:szCs w:val="16"/>
                <w:color w:val="auto"/>
              </w:rPr>
            </w:pPr>
          </w:p>
        </w:tc>
        <w:tc>
          <w:tcPr>
            <w:tcW w:w="5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gavriel@gkir.com</w:t>
            </w:r>
          </w:p>
        </w:tc>
      </w:tr>
      <w:tr>
        <w:trPr>
          <w:trHeight w:val="547"/>
        </w:trPr>
        <w:tc>
          <w:tcPr>
            <w:tcW w:w="1820" w:type="dxa"/>
            <w:vAlign w:val="bottom"/>
            <w:tcBorders>
              <w:top w:val="single" w:sz="8" w:color="auto"/>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r>
        <w:trPr>
          <w:trHeight w:val="163"/>
        </w:trPr>
        <w:tc>
          <w:tcPr>
            <w:tcW w:w="18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2019-12-06T03:22:29Z</dcterms:created>
  <dcterms:modified xsi:type="dcterms:W3CDTF">2019-12-06T03:22:29Z</dcterms:modified>
</cp:coreProperties>
</file>