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August 2009 No. 6</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80" w:firstLine="351"/>
        <w:spacing w:after="0" w:line="268" w:lineRule="auto"/>
        <w:rPr>
          <w:sz w:val="20"/>
          <w:szCs w:val="20"/>
          <w:color w:val="auto"/>
        </w:rPr>
      </w:pPr>
      <w:r>
        <w:rPr>
          <w:rFonts w:ascii="Arial" w:cs="Arial" w:eastAsia="Arial" w:hAnsi="Arial"/>
          <w:sz w:val="18"/>
          <w:szCs w:val="18"/>
          <w:color w:val="auto"/>
        </w:rPr>
        <w:t>On August 13, 2009, the registrant announces Intersil Signs MOU with Tower Semiconductor for Co-Development and Manufacturing of Next-Generation Power Management Platform.</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908"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August 13,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908"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ind w:left="1920"/>
        <w:spacing w:after="0"/>
        <w:rPr>
          <w:sz w:val="20"/>
          <w:szCs w:val="20"/>
          <w:color w:val="auto"/>
        </w:rPr>
      </w:pPr>
      <w:r>
        <w:rPr>
          <w:rFonts w:ascii="Arial" w:cs="Arial" w:eastAsia="Arial" w:hAnsi="Arial"/>
          <w:sz w:val="24"/>
          <w:szCs w:val="24"/>
          <w:b w:val="1"/>
          <w:bCs w:val="1"/>
          <w:color w:val="auto"/>
        </w:rPr>
        <w:t>Intersil Signs MOU with Tower Semiconductor for Co-Development and</w:t>
      </w:r>
    </w:p>
    <w:p>
      <w:pPr>
        <w:spacing w:after="0" w:line="36" w:lineRule="exact"/>
        <w:rPr>
          <w:sz w:val="24"/>
          <w:szCs w:val="24"/>
          <w:color w:val="auto"/>
        </w:rPr>
      </w:pPr>
    </w:p>
    <w:p>
      <w:pPr>
        <w:ind w:left="2320"/>
        <w:spacing w:after="0"/>
        <w:rPr>
          <w:sz w:val="20"/>
          <w:szCs w:val="20"/>
          <w:color w:val="auto"/>
        </w:rPr>
      </w:pPr>
      <w:r>
        <w:rPr>
          <w:rFonts w:ascii="Arial" w:cs="Arial" w:eastAsia="Arial" w:hAnsi="Arial"/>
          <w:sz w:val="24"/>
          <w:szCs w:val="24"/>
          <w:b w:val="1"/>
          <w:bCs w:val="1"/>
          <w:color w:val="auto"/>
        </w:rPr>
        <w:t>Manufacturing of Next-Generation Power Management Platform</w:t>
      </w:r>
    </w:p>
    <w:p>
      <w:pPr>
        <w:spacing w:after="0" w:line="216" w:lineRule="exact"/>
        <w:rPr>
          <w:sz w:val="24"/>
          <w:szCs w:val="24"/>
          <w:color w:val="auto"/>
        </w:rPr>
      </w:pPr>
    </w:p>
    <w:p>
      <w:pPr>
        <w:jc w:val="center"/>
        <w:spacing w:after="0" w:line="259" w:lineRule="auto"/>
        <w:rPr>
          <w:sz w:val="20"/>
          <w:szCs w:val="20"/>
          <w:color w:val="auto"/>
        </w:rPr>
      </w:pPr>
      <w:r>
        <w:rPr>
          <w:rFonts w:ascii="Arial" w:cs="Arial" w:eastAsia="Arial" w:hAnsi="Arial"/>
          <w:sz w:val="18"/>
          <w:szCs w:val="18"/>
          <w:b w:val="1"/>
          <w:bCs w:val="1"/>
          <w:i w:val="1"/>
          <w:iCs w:val="1"/>
          <w:color w:val="auto"/>
        </w:rPr>
        <w:t>Intersil will utilize platform to manufacture leading-edge power ICs in Tower’s Fab; largest potential engagement in Tower’s history, providing substantial and continuous revenue growth</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Power management devices continue to be fastest growth segment of any analog IC category;</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estimated growth from $10.3B in 2009 to $14.6B in 2013, CAGR of 9.1%</w:t>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MILPITAS, Calif. and MIGDAL HA’EMEK, Israel, August 13, 2009 – </w:t>
      </w:r>
      <w:r>
        <w:rPr>
          <w:rFonts w:ascii="Arial" w:cs="Arial" w:eastAsia="Arial" w:hAnsi="Arial"/>
          <w:sz w:val="16"/>
          <w:szCs w:val="16"/>
          <w:color w:val="auto"/>
        </w:rPr>
        <w:t>Intersil Corporation (NASDAQ Global Select: ISIL), a world leader in the design and</w:t>
      </w:r>
    </w:p>
    <w:p>
      <w:pPr>
        <w:spacing w:after="0" w:line="44" w:lineRule="exact"/>
        <w:rPr>
          <w:sz w:val="24"/>
          <w:szCs w:val="24"/>
          <w:color w:val="auto"/>
        </w:rPr>
      </w:pPr>
    </w:p>
    <w:p>
      <w:pPr>
        <w:jc w:val="both"/>
        <w:ind w:right="280"/>
        <w:spacing w:after="0" w:line="302" w:lineRule="auto"/>
        <w:rPr>
          <w:sz w:val="20"/>
          <w:szCs w:val="20"/>
          <w:color w:val="auto"/>
        </w:rPr>
      </w:pPr>
      <w:r>
        <w:rPr>
          <w:rFonts w:ascii="Arial" w:cs="Arial" w:eastAsia="Arial" w:hAnsi="Arial"/>
          <w:sz w:val="16"/>
          <w:szCs w:val="16"/>
          <w:color w:val="auto"/>
        </w:rPr>
        <w:t>manufacture of high-performance analog and mixed-signal semiconductors, and Tower Semiconductor, Ltd. (Nasdaq: TSEM, TASE: TSEM), a leading global specialty foundry, today announced they will work together to develop a new high-performance power management specialty process technology platform. A Memorandum of Understanding (MOU) has been signed by the companies which shall be followed by a formal agreement.</w:t>
      </w:r>
    </w:p>
    <w:p>
      <w:pPr>
        <w:spacing w:after="0" w:line="163"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multi-year agreement will combine Tower’s technology expertise with Intersil’s design and process technology capabilities to provide Intersil with a powerful and innovative platform, accelerating its power management product growth to address next-generation requirements. Intersil will utilize the platform to manufacture its leading-edge power ICs in Tower’s state-of-the-art 200mm facility in Migdal Ha’emek, Israel.</w:t>
      </w:r>
    </w:p>
    <w:p>
      <w:pPr>
        <w:spacing w:after="0" w:line="194" w:lineRule="exact"/>
        <w:rPr>
          <w:sz w:val="24"/>
          <w:szCs w:val="24"/>
          <w:color w:val="auto"/>
        </w:rPr>
      </w:pPr>
    </w:p>
    <w:p>
      <w:pPr>
        <w:jc w:val="both"/>
        <w:ind w:right="60"/>
        <w:spacing w:after="0" w:line="259" w:lineRule="auto"/>
        <w:rPr>
          <w:sz w:val="20"/>
          <w:szCs w:val="20"/>
          <w:color w:val="auto"/>
        </w:rPr>
      </w:pPr>
      <w:r>
        <w:rPr>
          <w:rFonts w:ascii="Arial" w:cs="Arial" w:eastAsia="Arial" w:hAnsi="Arial"/>
          <w:sz w:val="18"/>
          <w:szCs w:val="18"/>
          <w:color w:val="auto"/>
        </w:rPr>
        <w:t>According to Gartner’s Forecast for Power Management ICs Worldwide, 2007 – 2012, power management devices will continue to be the fastest growth segment of any analog IC category. iSuppli reports the power management IC market is expected to grow from $10.3 Billion in 2009 to $14.6 Billion in 2013, a CAGR of 9.1%.</w:t>
      </w:r>
    </w:p>
    <w:p>
      <w:pPr>
        <w:spacing w:after="0" w:line="194" w:lineRule="exact"/>
        <w:rPr>
          <w:sz w:val="24"/>
          <w:szCs w:val="24"/>
          <w:color w:val="auto"/>
        </w:rPr>
      </w:pPr>
    </w:p>
    <w:p>
      <w:pPr>
        <w:ind w:right="240"/>
        <w:spacing w:after="0" w:line="370" w:lineRule="auto"/>
        <w:rPr>
          <w:sz w:val="20"/>
          <w:szCs w:val="20"/>
          <w:color w:val="auto"/>
        </w:rPr>
      </w:pPr>
      <w:r>
        <w:rPr>
          <w:rFonts w:ascii="Arial" w:cs="Arial" w:eastAsia="Arial" w:hAnsi="Arial"/>
          <w:sz w:val="15"/>
          <w:szCs w:val="15"/>
          <w:color w:val="auto"/>
        </w:rPr>
        <w:t>Intersil already has an established relationship with Jazz Semiconductor, Tower’s wholly owned subsidiary, utilizing previous generation power management platforms. This new collaboration will enable further engineering relationships across a wide set of process technologies that could bring additional business to</w:t>
      </w:r>
    </w:p>
    <w:p>
      <w:pPr>
        <w:sectPr>
          <w:pgSz w:w="11900" w:h="16908" w:orient="portrait"/>
          <w:cols w:equalWidth="0" w:num="1">
            <w:col w:w="11420"/>
          </w:cols>
          <w:pgMar w:left="240" w:top="47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both companies.</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Tower’s Bipolar-CMOS-DMOS (BCD) power process offering is highly modular and includes a unique Y-Flash zero mask adder non-volatile memory (NVM) solution. Combined with Intersil’s power management design and process capabilities, this new process will go beyond its base platform to specifically address the requirements of multiple Intersil product families including digital power, PWM controllers and PMICs for a broad set of end user markets such as consumer, computing, communications, industrial and automotive.</w:t>
      </w:r>
    </w:p>
    <w:p>
      <w:pPr>
        <w:spacing w:after="0" w:line="19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very pleased to extend our long-standing partnership to jointly develop a robust and innovative power management platform to address the next-generation needs of power products,” said Sagar Pushpala, Senior Vice President Worldwide Operations and Technology, at Intersil. “Tower provides best-in-class BCD process technology which enables Intersil to offer highly-differentiated power management and non-volatile memory solutions.”</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Commenting on the signing of the MOU, Russell Ellwanger, Tower CEO said, “Intersil offers quality, high-performance analog ICs and we are excited that a proven leader in power management has chosen us as their partner and placed their trust in our technology and roadmap to co-develop and manufacture their next-generation power platform. Together, we will enable faster design cycles and cost-effective designs which will be very advantageous for Intersil’s customers. We look forward to a fruitful and long-term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Intersil</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u w:val="single" w:color="auto"/>
          <w:color w:val="auto"/>
        </w:rPr>
        <w:t>Intersil Corporation</w:t>
      </w:r>
      <w:r>
        <w:rPr>
          <w:rFonts w:ascii="Arial" w:cs="Arial" w:eastAsia="Arial" w:hAnsi="Arial"/>
          <w:sz w:val="18"/>
          <w:szCs w:val="18"/>
          <w:color w:val="auto"/>
        </w:rPr>
        <w:t xml:space="preserve"> is a leader in the design and manufacture of high-performance analog and mixed signal semiconductors. The Company’s products address some of the industry’s fastest growing markets, such as flat panel displays, cell phones, other handheld systems, and notebooks. Intersil’s product families address power management functions and analog signal processing functions. Intersil products include ICs for </w:t>
      </w:r>
      <w:r>
        <w:rPr>
          <w:rFonts w:ascii="Arial" w:cs="Arial" w:eastAsia="Arial" w:hAnsi="Arial"/>
          <w:sz w:val="18"/>
          <w:szCs w:val="18"/>
          <w:u w:val="single" w:color="auto"/>
          <w:color w:val="auto"/>
        </w:rPr>
        <w:t>battery management</w:t>
      </w:r>
      <w:r>
        <w:rPr>
          <w:rFonts w:ascii="Arial" w:cs="Arial" w:eastAsia="Arial" w:hAnsi="Arial"/>
          <w:sz w:val="18"/>
          <w:szCs w:val="18"/>
          <w:color w:val="auto"/>
        </w:rPr>
        <w:t xml:space="preserve">, and hot-plug controllers, linear regulators, power sequencers, supervisory ICs, bridge drivers, </w:t>
      </w:r>
      <w:r>
        <w:rPr>
          <w:rFonts w:ascii="Arial" w:cs="Arial" w:eastAsia="Arial" w:hAnsi="Arial"/>
          <w:sz w:val="18"/>
          <w:szCs w:val="18"/>
          <w:u w:val="single" w:color="auto"/>
          <w:color w:val="auto"/>
        </w:rPr>
        <w:t>PWM controllers</w:t>
      </w:r>
      <w:r>
        <w:rPr>
          <w:rFonts w:ascii="Arial" w:cs="Arial" w:eastAsia="Arial" w:hAnsi="Arial"/>
          <w:sz w:val="18"/>
          <w:szCs w:val="18"/>
          <w:color w:val="auto"/>
        </w:rPr>
        <w:t xml:space="preserve">, switching DC/DC regulators, Zilker Labs Digital Power ICs and power MOSFET drivers; optical storage laser diode drivers; DSL line drivers; </w:t>
      </w:r>
      <w:r>
        <w:rPr>
          <w:rFonts w:ascii="Arial" w:cs="Arial" w:eastAsia="Arial" w:hAnsi="Arial"/>
          <w:sz w:val="18"/>
          <w:szCs w:val="18"/>
          <w:u w:val="single" w:color="auto"/>
          <w:color w:val="auto"/>
        </w:rPr>
        <w:t>D2Audio</w:t>
      </w:r>
      <w:r>
        <w:rPr>
          <w:rFonts w:ascii="Arial" w:cs="Arial" w:eastAsia="Arial" w:hAnsi="Arial"/>
          <w:sz w:val="18"/>
          <w:szCs w:val="18"/>
          <w:color w:val="auto"/>
        </w:rPr>
        <w:t xml:space="preserve"> products; </w:t>
      </w:r>
      <w:r>
        <w:rPr>
          <w:rFonts w:ascii="Arial" w:cs="Arial" w:eastAsia="Arial" w:hAnsi="Arial"/>
          <w:sz w:val="18"/>
          <w:szCs w:val="18"/>
          <w:u w:val="single" w:color="auto"/>
          <w:color w:val="auto"/>
        </w:rPr>
        <w:t>video</w:t>
      </w:r>
      <w:r>
        <w:rPr>
          <w:rFonts w:ascii="Arial" w:cs="Arial" w:eastAsia="Arial" w:hAnsi="Arial"/>
          <w:sz w:val="18"/>
          <w:szCs w:val="18"/>
          <w:color w:val="auto"/>
        </w:rPr>
        <w:t xml:space="preserve"> and high-performance </w:t>
      </w:r>
      <w:r>
        <w:rPr>
          <w:rFonts w:ascii="Arial" w:cs="Arial" w:eastAsia="Arial" w:hAnsi="Arial"/>
          <w:sz w:val="18"/>
          <w:szCs w:val="18"/>
          <w:u w:val="single" w:color="auto"/>
          <w:color w:val="auto"/>
        </w:rPr>
        <w:t>operational amplifiers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high-speed data</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converters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interface ICs</w:t>
      </w:r>
      <w:r>
        <w:rPr>
          <w:rFonts w:ascii="Arial" w:cs="Arial" w:eastAsia="Arial" w:hAnsi="Arial"/>
          <w:sz w:val="18"/>
          <w:szCs w:val="18"/>
          <w:color w:val="auto"/>
        </w:rPr>
        <w:t xml:space="preserve">; </w:t>
      </w:r>
      <w:r>
        <w:rPr>
          <w:rFonts w:ascii="Arial" w:cs="Arial" w:eastAsia="Arial" w:hAnsi="Arial"/>
          <w:sz w:val="18"/>
          <w:szCs w:val="18"/>
          <w:u w:val="single" w:color="auto"/>
          <w:color w:val="auto"/>
        </w:rPr>
        <w:t>analog switches</w:t>
      </w:r>
      <w:r>
        <w:rPr>
          <w:rFonts w:ascii="Arial" w:cs="Arial" w:eastAsia="Arial" w:hAnsi="Arial"/>
          <w:sz w:val="18"/>
          <w:szCs w:val="18"/>
          <w:color w:val="auto"/>
        </w:rPr>
        <w:t xml:space="preserve"> and multiplexers; crosspoint switches; voice-over-IP devices; and ICs for </w:t>
      </w:r>
      <w:r>
        <w:rPr>
          <w:rFonts w:ascii="Arial" w:cs="Arial" w:eastAsia="Arial" w:hAnsi="Arial"/>
          <w:sz w:val="18"/>
          <w:szCs w:val="18"/>
          <w:u w:val="single" w:color="auto"/>
          <w:color w:val="auto"/>
        </w:rPr>
        <w:t>military</w:t>
      </w:r>
      <w:r>
        <w:rPr>
          <w:rFonts w:ascii="Arial" w:cs="Arial" w:eastAsia="Arial" w:hAnsi="Arial"/>
          <w:sz w:val="18"/>
          <w:szCs w:val="18"/>
          <w:color w:val="auto"/>
        </w:rPr>
        <w:t xml:space="preserve">, space and radiation-hardened applications. For more information about Intersil or to find out how to become a member of our winning team, visit the Company’s web site and career page at </w:t>
      </w:r>
      <w:r>
        <w:rPr>
          <w:rFonts w:ascii="Arial" w:cs="Arial" w:eastAsia="Arial" w:hAnsi="Arial"/>
          <w:sz w:val="18"/>
          <w:szCs w:val="18"/>
          <w:u w:val="single" w:color="auto"/>
          <w:color w:val="auto"/>
        </w:rPr>
        <w:t>www.intersil.com</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manufacturing facilities in Israel and one in the U.S. with additional manufacturing capacity available in China through partnerships with ASMC and HHNEC. For more information, please visit www.towersemi.com and www.jazzsemi.com.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Tower Company Contact:</w:t>
            </w:r>
          </w:p>
        </w:tc>
        <w:tc>
          <w:tcPr>
            <w:tcW w:w="7260" w:type="dxa"/>
            <w:vAlign w:val="bottom"/>
          </w:tcPr>
          <w:p>
            <w:pPr>
              <w:ind w:left="1560"/>
              <w:spacing w:after="0"/>
              <w:rPr>
                <w:sz w:val="20"/>
                <w:szCs w:val="20"/>
                <w:color w:val="auto"/>
              </w:rPr>
            </w:pPr>
            <w:r>
              <w:rPr>
                <w:rFonts w:ascii="Arial" w:cs="Arial" w:eastAsia="Arial" w:hAnsi="Arial"/>
                <w:sz w:val="18"/>
                <w:szCs w:val="18"/>
                <w:b w:val="1"/>
                <w:bCs w:val="1"/>
                <w:color w:val="auto"/>
              </w:rPr>
              <w:t>Intersil Company Contact:</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Melinda Jarrell</w:t>
            </w:r>
          </w:p>
        </w:tc>
        <w:tc>
          <w:tcPr>
            <w:tcW w:w="7260" w:type="dxa"/>
            <w:vAlign w:val="bottom"/>
          </w:tcPr>
          <w:p>
            <w:pPr>
              <w:ind w:left="1560"/>
              <w:spacing w:after="0"/>
              <w:rPr>
                <w:sz w:val="20"/>
                <w:szCs w:val="20"/>
                <w:color w:val="auto"/>
              </w:rPr>
            </w:pPr>
            <w:r>
              <w:rPr>
                <w:rFonts w:ascii="Arial" w:cs="Arial" w:eastAsia="Arial" w:hAnsi="Arial"/>
                <w:sz w:val="18"/>
                <w:szCs w:val="18"/>
                <w:color w:val="auto"/>
              </w:rPr>
              <w:t>Mike Brozda</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(949) 435-8181</w:t>
            </w:r>
          </w:p>
        </w:tc>
        <w:tc>
          <w:tcPr>
            <w:tcW w:w="2520" w:type="dxa"/>
            <w:vAlign w:val="bottom"/>
          </w:tcPr>
          <w:p>
            <w:pPr>
              <w:spacing w:after="0"/>
              <w:rPr>
                <w:sz w:val="18"/>
                <w:szCs w:val="18"/>
                <w:color w:val="auto"/>
              </w:rPr>
            </w:pPr>
          </w:p>
        </w:tc>
        <w:tc>
          <w:tcPr>
            <w:tcW w:w="7260" w:type="dxa"/>
            <w:vAlign w:val="bottom"/>
          </w:tcPr>
          <w:p>
            <w:pPr>
              <w:ind w:left="1560"/>
              <w:spacing w:after="0"/>
              <w:rPr>
                <w:sz w:val="20"/>
                <w:szCs w:val="20"/>
                <w:color w:val="auto"/>
              </w:rPr>
            </w:pPr>
            <w:r>
              <w:rPr>
                <w:rFonts w:ascii="Arial" w:cs="Arial" w:eastAsia="Arial" w:hAnsi="Arial"/>
                <w:sz w:val="18"/>
                <w:szCs w:val="18"/>
                <w:color w:val="auto"/>
              </w:rPr>
              <w:t>(408) 546-3315</w:t>
            </w:r>
          </w:p>
        </w:tc>
      </w:tr>
      <w:tr>
        <w:trPr>
          <w:trHeight w:val="222"/>
        </w:trPr>
        <w:tc>
          <w:tcPr>
            <w:tcW w:w="4160" w:type="dxa"/>
            <w:vAlign w:val="bottom"/>
            <w:gridSpan w:val="2"/>
          </w:tcPr>
          <w:p>
            <w:pPr>
              <w:spacing w:after="0"/>
              <w:rPr>
                <w:sz w:val="20"/>
                <w:szCs w:val="20"/>
                <w:color w:val="auto"/>
              </w:rPr>
            </w:pPr>
            <w:r>
              <w:rPr>
                <w:rFonts w:ascii="Arial" w:cs="Arial" w:eastAsia="Arial" w:hAnsi="Arial"/>
                <w:sz w:val="18"/>
                <w:szCs w:val="18"/>
                <w:color w:val="auto"/>
              </w:rPr>
              <w:t>melinda.jarrell@tower-usa.com</w:t>
            </w:r>
          </w:p>
        </w:tc>
        <w:tc>
          <w:tcPr>
            <w:tcW w:w="7260" w:type="dxa"/>
            <w:vAlign w:val="bottom"/>
          </w:tcPr>
          <w:p>
            <w:pPr>
              <w:ind w:left="1560"/>
              <w:spacing w:after="0"/>
              <w:rPr>
                <w:sz w:val="20"/>
                <w:szCs w:val="20"/>
                <w:color w:val="auto"/>
              </w:rPr>
            </w:pPr>
            <w:r>
              <w:rPr>
                <w:rFonts w:ascii="Arial" w:cs="Arial" w:eastAsia="Arial" w:hAnsi="Arial"/>
                <w:sz w:val="18"/>
                <w:szCs w:val="18"/>
                <w:color w:val="auto"/>
              </w:rPr>
              <w:t>mbrozda@intersil.com</w:t>
            </w:r>
          </w:p>
        </w:tc>
      </w:tr>
      <w:tr>
        <w:trPr>
          <w:trHeight w:val="45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Tower Investor Relations Contact:</w:t>
            </w:r>
          </w:p>
        </w:tc>
        <w:tc>
          <w:tcPr>
            <w:tcW w:w="7260" w:type="dxa"/>
            <w:vAlign w:val="bottom"/>
          </w:tcPr>
          <w:p>
            <w:pPr>
              <w:spacing w:after="0"/>
              <w:rPr>
                <w:sz w:val="24"/>
                <w:szCs w:val="24"/>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Noit Levi</w:t>
            </w:r>
          </w:p>
        </w:tc>
        <w:tc>
          <w:tcPr>
            <w:tcW w:w="726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+972 4 604 7066</w:t>
            </w:r>
          </w:p>
        </w:tc>
        <w:tc>
          <w:tcPr>
            <w:tcW w:w="2520" w:type="dxa"/>
            <w:vAlign w:val="bottom"/>
          </w:tcPr>
          <w:p>
            <w:pPr>
              <w:spacing w:after="0"/>
              <w:rPr>
                <w:sz w:val="18"/>
                <w:szCs w:val="18"/>
                <w:color w:val="auto"/>
              </w:rPr>
            </w:pPr>
          </w:p>
        </w:tc>
        <w:tc>
          <w:tcPr>
            <w:tcW w:w="7260" w:type="dxa"/>
            <w:vAlign w:val="bottom"/>
          </w:tcPr>
          <w:p>
            <w:pPr>
              <w:spacing w:after="0"/>
              <w:rPr>
                <w:sz w:val="18"/>
                <w:szCs w:val="18"/>
                <w:color w:val="auto"/>
              </w:rPr>
            </w:pPr>
          </w:p>
        </w:tc>
      </w:tr>
      <w:tr>
        <w:trPr>
          <w:trHeight w:val="184"/>
        </w:trPr>
        <w:tc>
          <w:tcPr>
            <w:tcW w:w="4160" w:type="dxa"/>
            <w:vAlign w:val="bottom"/>
            <w:gridSpan w:val="2"/>
          </w:tcPr>
          <w:p>
            <w:pPr>
              <w:spacing w:after="0" w:line="184" w:lineRule="exact"/>
              <w:rPr>
                <w:sz w:val="20"/>
                <w:szCs w:val="20"/>
                <w:color w:val="auto"/>
              </w:rPr>
            </w:pPr>
            <w:r>
              <w:rPr>
                <w:rFonts w:ascii="Arial" w:cs="Arial" w:eastAsia="Arial" w:hAnsi="Arial"/>
                <w:sz w:val="18"/>
                <w:szCs w:val="18"/>
                <w:color w:val="auto"/>
              </w:rPr>
              <w:t>noitle@towersemi.com</w:t>
            </w:r>
          </w:p>
        </w:tc>
        <w:tc>
          <w:tcPr>
            <w:tcW w:w="7260" w:type="dxa"/>
            <w:vAlign w:val="bottom"/>
          </w:tcPr>
          <w:p>
            <w:pPr>
              <w:spacing w:after="0"/>
              <w:rPr>
                <w:sz w:val="15"/>
                <w:szCs w:val="15"/>
                <w:color w:val="auto"/>
              </w:rPr>
            </w:pPr>
          </w:p>
        </w:tc>
      </w:tr>
      <w:tr>
        <w:trPr>
          <w:trHeight w:val="436"/>
        </w:trPr>
        <w:tc>
          <w:tcPr>
            <w:tcW w:w="164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7260" w:type="dxa"/>
            <w:vAlign w:val="bottom"/>
          </w:tcPr>
          <w:p>
            <w:pPr>
              <w:spacing w:after="0"/>
              <w:rPr>
                <w:sz w:val="24"/>
                <w:szCs w:val="24"/>
                <w:color w:val="auto"/>
              </w:rPr>
            </w:pPr>
          </w:p>
        </w:tc>
      </w:tr>
      <w:tr>
        <w:trPr>
          <w:trHeight w:val="61"/>
        </w:trPr>
        <w:tc>
          <w:tcPr>
            <w:tcW w:w="1640" w:type="dxa"/>
            <w:vAlign w:val="bottom"/>
            <w:shd w:val="clear" w:color="auto" w:fill="808080"/>
          </w:tcPr>
          <w:p>
            <w:pPr>
              <w:spacing w:after="0"/>
              <w:rPr>
                <w:sz w:val="5"/>
                <w:szCs w:val="5"/>
                <w:color w:val="auto"/>
              </w:rPr>
            </w:pPr>
          </w:p>
        </w:tc>
        <w:tc>
          <w:tcPr>
            <w:tcW w:w="2520" w:type="dxa"/>
            <w:vAlign w:val="bottom"/>
            <w:shd w:val="clear" w:color="auto" w:fill="808080"/>
          </w:tcPr>
          <w:p>
            <w:pPr>
              <w:spacing w:after="0"/>
              <w:rPr>
                <w:sz w:val="5"/>
                <w:szCs w:val="5"/>
                <w:color w:val="auto"/>
              </w:rPr>
            </w:pPr>
          </w:p>
        </w:tc>
        <w:tc>
          <w:tcPr>
            <w:tcW w:w="726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2019-12-10T12:32:24Z</dcterms:created>
  <dcterms:modified xsi:type="dcterms:W3CDTF">2019-12-10T12:32:24Z</dcterms:modified>
</cp:coreProperties>
</file>