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August 2020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August 3, 2020, the Registrant Announced a New RF Switch Technology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Breakthrough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3994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Tower Semiconductor Announces a New RF Switch Technology with Breakthrough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Enables cutting-edge solutions for 5G and high performance RF switch markets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record Figure of Merit performance: Ron x Coff less than 10 femtoseconds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new technology will be presented at IMS 2020, with MPWs available in 2021</w:t>
      </w:r>
    </w:p>
    <w:p>
      <w:pPr>
        <w:spacing w:after="0" w:line="2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MIGDAL HAEMEK, Israel, August 03, 2020 </w:t>
      </w:r>
      <w:r>
        <w:rPr>
          <w:rFonts w:ascii="Arial" w:cs="Arial" w:eastAsia="Arial" w:hAnsi="Arial"/>
          <w:sz w:val="16"/>
          <w:szCs w:val="16"/>
          <w:color w:val="auto"/>
        </w:rPr>
        <w:t>–</w:t>
      </w:r>
      <w:r>
        <w:rPr>
          <w:rFonts w:ascii="Arial" w:cs="Arial" w:eastAsia="Arial" w:hAnsi="Arial"/>
          <w:sz w:val="16"/>
          <w:szCs w:val="16"/>
          <w:u w:val="single" w:color="auto"/>
          <w:color w:val="auto"/>
        </w:rPr>
        <w:t>Tower Semiconductor (NASDAQ/TASE: TSEM)</w:t>
      </w:r>
      <w:r>
        <w:rPr>
          <w:rFonts w:ascii="Arial" w:cs="Arial" w:eastAsia="Arial" w:hAnsi="Arial"/>
          <w:sz w:val="16"/>
          <w:szCs w:val="16"/>
          <w:color w:val="auto"/>
        </w:rPr>
        <w:t>, the leader in high-value analog semiconductor foundry</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today announces a new radio frequency (RF) switch technology with record figure of merit targeting the 5G and high-performance RF switch markets. This new switch technology enables more efficient, novel RF system architectures in applications including mobile, base-station and mmWave communications. Tower Semiconductor is engaged with multiple customers and partners to bring this technology to market for next-generation products.</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new switch technology demonstrates a record RF device figure of merit: Ron x Coff &lt; 10 femtoseconds vs. 70-100 femtoseconds in use today for the most advanced applications. The switch performs over an extremely wide range of frequencies spanning MHz to all frequency bands discussed for 5G, and further into the mmWave. This results in extremely low insertion loss and very small device size.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switch is also nonvolatile so consumes no energy when in the on-state or off-state, making it attractive for IoT, and other power and battery sensitive product applications. Finally, Tower has demonstrated the versatility of this patented technology by integrating it with some of its other process platforms such as SiGe BiCMOS and Power CMOS.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will be offering multi-project wafer runs (MPWs) in 2021 for select customers.</w:t>
      </w:r>
    </w:p>
    <w:p>
      <w:pPr>
        <w:sectPr>
          <w:pgSz w:w="11900" w:h="16904" w:orient="portrait"/>
          <w:cols w:equalWidth="0" w:num="1">
            <w:col w:w="11240"/>
          </w:cols>
          <w:pgMar w:left="320" w:top="1440" w:right="339" w:bottom="0" w:gutter="0" w:footer="0" w:header="0"/>
        </w:sectPr>
      </w:pPr>
    </w:p>
    <w:p>
      <w:pPr>
        <w:spacing w:after="0" w:line="21"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 xml:space="preserve">The new RF switch will be presented at </w:t>
      </w:r>
      <w:r>
        <w:rPr>
          <w:rFonts w:ascii="Arial" w:cs="Arial" w:eastAsia="Arial" w:hAnsi="Arial"/>
          <w:sz w:val="16"/>
          <w:szCs w:val="16"/>
          <w:u w:val="single" w:color="auto"/>
          <w:color w:val="auto"/>
        </w:rPr>
        <w:t>IMS 2020</w:t>
      </w:r>
      <w:r>
        <w:rPr>
          <w:rFonts w:ascii="Arial" w:cs="Arial" w:eastAsia="Arial" w:hAnsi="Arial"/>
          <w:sz w:val="16"/>
          <w:szCs w:val="16"/>
          <w:color w:val="auto"/>
        </w:rPr>
        <w:t xml:space="preserve"> (International Microwave Symposium) with results from electrical devices, process integration and circuits fabricated at Tower Semiconductor. Presentations are part of the </w:t>
      </w:r>
      <w:r>
        <w:rPr>
          <w:rFonts w:ascii="Arial" w:cs="Arial" w:eastAsia="Arial" w:hAnsi="Arial"/>
          <w:sz w:val="16"/>
          <w:szCs w:val="16"/>
          <w:b w:val="1"/>
          <w:bCs w:val="1"/>
          <w:u w:val="single" w:color="auto"/>
          <w:color w:val="auto"/>
        </w:rPr>
        <w:t>Tu1G: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Innovative RF Switches and Applications</w:t>
      </w:r>
      <w:r>
        <w:rPr>
          <w:rFonts w:ascii="Arial" w:cs="Arial" w:eastAsia="Arial" w:hAnsi="Arial"/>
          <w:sz w:val="16"/>
          <w:szCs w:val="16"/>
          <w:color w:val="auto"/>
        </w:rPr>
        <w:t xml:space="preserve"> session (Tu1G-2 and Tu1G-5).</w:t>
      </w:r>
    </w:p>
    <w:p>
      <w:pPr>
        <w:sectPr>
          <w:pgSz w:w="11900" w:h="16904" w:orient="portrait"/>
          <w:cols w:equalWidth="0" w:num="1">
            <w:col w:w="11240"/>
          </w:cols>
          <w:pgMar w:left="320" w:top="1440"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 xml:space="preserve">The Live Stream event will take place Aug. 4 – 6, 2020. For more details about the presentations, please visit IMS 2020 event website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RF &amp; HPA process technology offerings, please </w:t>
      </w:r>
      <w:r>
        <w:rPr>
          <w:rFonts w:ascii="Arial" w:cs="Arial" w:eastAsia="Arial" w:hAnsi="Arial"/>
          <w:sz w:val="22"/>
          <w:szCs w:val="22"/>
          <w:u w:val="single" w:color="auto"/>
          <w:color w:val="auto"/>
        </w:rPr>
        <w:t>click here.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about Tower Semiconductor’s process technology offerings, please </w:t>
      </w:r>
      <w:r>
        <w:rPr>
          <w:rFonts w:ascii="Arial" w:cs="Arial" w:eastAsia="Arial" w:hAnsi="Arial"/>
          <w:sz w:val="22"/>
          <w:szCs w:val="22"/>
          <w:u w:val="single" w:color="auto"/>
          <w:color w:val="auto"/>
        </w:rPr>
        <w:t>click here.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7"/>
          <w:szCs w:val="17"/>
          <w:u w:val="single" w:color="auto"/>
          <w:color w:val="auto"/>
        </w:rPr>
        <w:t>www.towersemi.com</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noit.levi@towersemi.com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2020-08-03T05:20:43Z</dcterms:created>
  <dcterms:modified xsi:type="dcterms:W3CDTF">2020-08-03T05:20:43Z</dcterms:modified>
</cp:coreProperties>
</file>