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430855.htm"/>
      <w:bookmarkStart w:id="1" w:name="kszk2430855"/>
      <w:bookmarkStart w:id="2" w:name="zk2430855.htm"/>
      <w:bookmarkStart w:id="3" w:name="kszk2430855"/>
      <w:bookmarkEnd w:id="2"/>
      <w:bookmarkEnd w:id="3"/>
    </w:p>
    <w:p>
      <w:pPr>
        <w:pStyle w:val="TextBody"/>
        <w:bidi w:val="0"/>
        <w:spacing w:before="0" w:after="0"/>
        <w:jc w:val="center"/>
        <w:rPr/>
      </w:pPr>
      <w:r>
        <w:rPr/>
        <w:t> </w:t>
      </w:r>
    </w:p>
    <w:p>
      <w:pPr>
        <w:pStyle w:val="TextBody"/>
        <w:bidi w:val="0"/>
        <w:spacing w:before="0" w:after="0"/>
        <w:jc w:val="center"/>
        <w:rPr>
          <w:rFonts w:ascii="Times New Roman" w:hAnsi="Times New Roman"/>
          <w:b/>
          <w:i w:val="false"/>
          <w:caps w:val="false"/>
          <w:smallCaps w:val="false"/>
          <w:sz w:val="28"/>
        </w:rPr>
      </w:pPr>
      <w:r>
        <w:rPr>
          <w:rFonts w:ascii="Times New Roman" w:hAnsi="Times New Roman"/>
          <w:b/>
          <w:i w:val="false"/>
          <w:caps w:val="false"/>
          <w:smallCaps w:val="false"/>
          <w:sz w:val="28"/>
        </w:rPr>
        <w:t>UNITED STATES</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SCHEDULE 13G</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(Amendment No. __)</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(Rule 13d-102)</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INFORMATION TO BE INCLUDED IN STATEMENTS FILED PURSUANT TO RULES 13d-1(b), (c) AND (d) </w:t>
      </w:r>
    </w:p>
    <w:p>
      <w:pPr>
        <w:pStyle w:val="TextBody"/>
        <w:bidi w:val="0"/>
        <w:spacing w:before="0" w:after="0"/>
        <w:ind w:left="0" w:right="0" w:hanging="0"/>
        <w:jc w:val="center"/>
        <w:rPr>
          <w:rFonts w:ascii="Times New Roman" w:hAnsi="Times New Roman"/>
          <w:sz w:val="20"/>
        </w:rPr>
      </w:pPr>
      <w:r>
        <w:rPr>
          <w:rFonts w:ascii="Times New Roman" w:hAnsi="Times New Roman"/>
          <w:sz w:val="20"/>
        </w:rPr>
        <w:t>AND AMENDMENTS THERETO FILED PURSUANT TO RULE 13d-2(b)</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4" w:name="z56be8c32d4ea4e89a51f912f33e5d07c"/>
      <w:bookmarkStart w:id="5" w:name="z56be8c32d4ea4e89a51f912f33e5d07c"/>
      <w:bookmarkEnd w:id="5"/>
    </w:p>
    <w:tbl>
      <w:tblPr>
        <w:tblW w:w="5358" w:type="dxa"/>
        <w:jc w:val="left"/>
        <w:tblInd w:w="0" w:type="dxa"/>
        <w:tblLayout w:type="fixed"/>
        <w:tblCellMar>
          <w:top w:w="0" w:type="dxa"/>
          <w:left w:w="0" w:type="dxa"/>
          <w:bottom w:w="28" w:type="dxa"/>
          <w:right w:w="0" w:type="dxa"/>
        </w:tblCellMar>
      </w:tblPr>
      <w:tblGrid>
        <w:gridCol w:w="282"/>
        <w:gridCol w:w="4791"/>
        <w:gridCol w:w="285"/>
      </w:tblGrid>
      <w:tr>
        <w:trPr/>
        <w:tc>
          <w:tcPr>
            <w:tcW w:w="5358" w:type="dxa"/>
            <w:gridSpan w:val="3"/>
            <w:tcBorders>
              <w:bottom w:val="single" w:sz="12" w:space="0" w:color="000000"/>
            </w:tcBorders>
            <w:vAlign w:val="bottom"/>
          </w:tcPr>
          <w:p>
            <w:pPr>
              <w:pStyle w:val="TableContents"/>
              <w:bidi w:val="0"/>
              <w:spacing w:lineRule="auto" w:line="300" w:before="0" w:after="0"/>
              <w:ind w:left="0" w:right="0" w:hanging="0"/>
              <w:jc w:val="center"/>
              <w:rPr>
                <w:rFonts w:ascii="Times New Roman;serif" w:hAnsi="Times New Roman;serif"/>
                <w:b/>
                <w:i w:val="false"/>
                <w:caps w:val="false"/>
                <w:smallCaps w:val="false"/>
                <w:sz w:val="32"/>
                <w:shd w:fill="FFFFFF" w:val="clear"/>
              </w:rPr>
            </w:pPr>
            <w:r>
              <w:rPr>
                <w:rFonts w:ascii="Times New Roman;serif" w:hAnsi="Times New Roman;serif"/>
                <w:b/>
                <w:i w:val="false"/>
                <w:caps w:val="false"/>
                <w:smallCaps w:val="false"/>
                <w:sz w:val="32"/>
                <w:shd w:fill="FFFFFF" w:val="clear"/>
              </w:rPr>
              <w:t>TOWER SEMICONDUCTOR LTD</w:t>
            </w:r>
          </w:p>
        </w:tc>
      </w:tr>
      <w:tr>
        <w:trPr/>
        <w:tc>
          <w:tcPr>
            <w:tcW w:w="5358" w:type="dxa"/>
            <w:gridSpan w:val="3"/>
            <w:tcBorders/>
            <w:tcMar>
              <w:bottom w:w="0" w:type="dxa"/>
            </w:tcMar>
          </w:tcPr>
          <w:p>
            <w:pPr>
              <w:pStyle w:val="TableContents"/>
              <w:bidi w:val="0"/>
              <w:spacing w:before="0" w:after="0"/>
              <w:ind w:left="0" w:right="0" w:hanging="0"/>
              <w:jc w:val="center"/>
              <w:rPr/>
            </w:pPr>
            <w:r>
              <w:rPr/>
              <w:t>(Name of Issuer)</w:t>
            </w:r>
          </w:p>
          <w:p>
            <w:pPr>
              <w:pStyle w:val="TableContents"/>
              <w:bidi w:val="0"/>
              <w:spacing w:before="0" w:after="0"/>
              <w:ind w:left="0" w:right="0" w:hanging="0"/>
              <w:jc w:val="center"/>
              <w:rPr/>
            </w:pPr>
            <w:r>
              <w:rPr/>
              <w:t> </w:t>
            </w:r>
          </w:p>
        </w:tc>
      </w:tr>
      <w:tr>
        <w:trPr/>
        <w:tc>
          <w:tcPr>
            <w:tcW w:w="5358" w:type="dxa"/>
            <w:gridSpan w:val="3"/>
            <w:tcBorders>
              <w:bottom w:val="single" w:sz="12" w:space="0" w:color="000000"/>
            </w:tcBorders>
            <w:vAlign w:val="bottom"/>
          </w:tcPr>
          <w:p>
            <w:pPr>
              <w:pStyle w:val="TableContents"/>
              <w:bidi w:val="0"/>
              <w:spacing w:before="0" w:after="0"/>
              <w:ind w:left="0" w:right="0" w:hanging="0"/>
              <w:jc w:val="center"/>
              <w:rPr>
                <w:b/>
              </w:rPr>
            </w:pPr>
            <w:r>
              <w:rPr>
                <w:b/>
              </w:rPr>
              <w:t>Ordinary Shares</w:t>
            </w:r>
          </w:p>
        </w:tc>
      </w:tr>
      <w:tr>
        <w:trPr/>
        <w:tc>
          <w:tcPr>
            <w:tcW w:w="5358" w:type="dxa"/>
            <w:gridSpan w:val="3"/>
            <w:tcBorders/>
            <w:tcMar>
              <w:bottom w:w="0" w:type="dxa"/>
            </w:tcMar>
          </w:tcPr>
          <w:p>
            <w:pPr>
              <w:pStyle w:val="TableContents"/>
              <w:bidi w:val="0"/>
              <w:spacing w:before="0" w:after="0"/>
              <w:ind w:left="0" w:right="0" w:hanging="0"/>
              <w:jc w:val="center"/>
              <w:rPr/>
            </w:pPr>
            <w:r>
              <w:rPr/>
              <w:t>(Title of Class of Securities)</w:t>
            </w:r>
          </w:p>
          <w:p>
            <w:pPr>
              <w:pStyle w:val="TableContents"/>
              <w:bidi w:val="0"/>
              <w:spacing w:before="0" w:after="0"/>
              <w:ind w:left="0" w:right="0" w:hanging="0"/>
              <w:jc w:val="center"/>
              <w:rPr/>
            </w:pPr>
            <w:r>
              <w:rPr/>
              <w:t> </w:t>
            </w:r>
          </w:p>
        </w:tc>
      </w:tr>
      <w:tr>
        <w:trPr/>
        <w:tc>
          <w:tcPr>
            <w:tcW w:w="282" w:type="dxa"/>
            <w:tcBorders/>
            <w:tcMar>
              <w:bottom w:w="0" w:type="dxa"/>
            </w:tcMar>
            <w:vAlign w:val="bottom"/>
          </w:tcPr>
          <w:p>
            <w:pPr>
              <w:pStyle w:val="TableContents"/>
              <w:bidi w:val="0"/>
              <w:spacing w:before="0" w:after="283"/>
              <w:jc w:val="left"/>
              <w:rPr/>
            </w:pPr>
            <w:r>
              <w:rPr/>
              <w:t xml:space="preserve">  </w:t>
            </w:r>
          </w:p>
        </w:tc>
        <w:tc>
          <w:tcPr>
            <w:tcW w:w="4791" w:type="dxa"/>
            <w:tcBorders>
              <w:bottom w:val="single" w:sz="12" w:space="0" w:color="000000"/>
            </w:tcBorders>
            <w:vAlign w:val="bottom"/>
          </w:tcPr>
          <w:p>
            <w:pPr>
              <w:pStyle w:val="TableContents"/>
              <w:bidi w:val="0"/>
              <w:spacing w:lineRule="auto" w:line="300" w:before="0" w:after="0"/>
              <w:ind w:left="0" w:right="0" w:hanging="0"/>
              <w:jc w:val="center"/>
              <w:rPr>
                <w:rFonts w:ascii="Times New Roman;serif" w:hAnsi="Times New Roman;serif"/>
                <w:b/>
              </w:rPr>
            </w:pPr>
            <w:r>
              <w:rPr>
                <w:rFonts w:ascii="Times New Roman;serif" w:hAnsi="Times New Roman;serif"/>
                <w:b/>
              </w:rPr>
              <w:t>M87915274 </w:t>
            </w:r>
          </w:p>
        </w:tc>
        <w:tc>
          <w:tcPr>
            <w:tcW w:w="285" w:type="dxa"/>
            <w:tcBorders/>
            <w:tcMar>
              <w:bottom w:w="0" w:type="dxa"/>
            </w:tcMar>
            <w:vAlign w:val="bottom"/>
          </w:tcPr>
          <w:p>
            <w:pPr>
              <w:pStyle w:val="TableContents"/>
              <w:bidi w:val="0"/>
              <w:spacing w:before="0" w:after="283"/>
              <w:jc w:val="left"/>
              <w:rPr/>
            </w:pPr>
            <w:r>
              <w:rPr/>
              <w:t xml:space="preserve">  </w:t>
            </w:r>
          </w:p>
        </w:tc>
      </w:tr>
      <w:tr>
        <w:trPr/>
        <w:tc>
          <w:tcPr>
            <w:tcW w:w="5358" w:type="dxa"/>
            <w:gridSpan w:val="3"/>
            <w:tcBorders/>
            <w:tcMar>
              <w:bottom w:w="0" w:type="dxa"/>
            </w:tcMar>
          </w:tcPr>
          <w:p>
            <w:pPr>
              <w:pStyle w:val="TableContents"/>
              <w:bidi w:val="0"/>
              <w:spacing w:before="0" w:after="0"/>
              <w:ind w:left="0" w:right="0" w:hanging="0"/>
              <w:jc w:val="center"/>
              <w:rPr/>
            </w:pPr>
            <w:r>
              <w:rPr/>
              <w:t>(CUSIP Number)</w:t>
            </w:r>
          </w:p>
          <w:p>
            <w:pPr>
              <w:pStyle w:val="TableContents"/>
              <w:bidi w:val="0"/>
              <w:spacing w:before="0" w:after="0"/>
              <w:ind w:left="0" w:right="0" w:hanging="0"/>
              <w:jc w:val="center"/>
              <w:rPr/>
            </w:pPr>
            <w:r>
              <w:rPr/>
              <w:t> </w:t>
            </w:r>
          </w:p>
        </w:tc>
      </w:tr>
      <w:tr>
        <w:trPr/>
        <w:tc>
          <w:tcPr>
            <w:tcW w:w="5358" w:type="dxa"/>
            <w:gridSpan w:val="3"/>
            <w:tcBorders>
              <w:bottom w:val="single" w:sz="12" w:space="0" w:color="000000"/>
            </w:tcBorders>
            <w:vAlign w:val="bottom"/>
          </w:tcPr>
          <w:p>
            <w:pPr>
              <w:pStyle w:val="TableContents"/>
              <w:bidi w:val="0"/>
              <w:spacing w:lineRule="auto" w:line="300" w:before="0" w:after="0"/>
              <w:ind w:left="0" w:right="0" w:hanging="0"/>
              <w:jc w:val="center"/>
              <w:rPr>
                <w:rFonts w:ascii="Times New Roman;Times;serif" w:hAnsi="Times New Roman;Times;serif"/>
                <w:b/>
              </w:rPr>
            </w:pPr>
            <w:r>
              <w:rPr>
                <w:rFonts w:ascii="Times New Roman;Times;serif" w:hAnsi="Times New Roman;Times;serif"/>
                <w:b/>
              </w:rPr>
              <w:t>December 31, 2023</w:t>
            </w:r>
          </w:p>
        </w:tc>
      </w:tr>
      <w:tr>
        <w:trPr/>
        <w:tc>
          <w:tcPr>
            <w:tcW w:w="5358" w:type="dxa"/>
            <w:gridSpan w:val="3"/>
            <w:tcBorders/>
            <w:tcMar>
              <w:bottom w:w="0" w:type="dxa"/>
            </w:tcMar>
          </w:tcPr>
          <w:p>
            <w:pPr>
              <w:pStyle w:val="TableContents"/>
              <w:bidi w:val="0"/>
              <w:spacing w:before="0" w:after="0"/>
              <w:ind w:left="0" w:right="0" w:hanging="0"/>
              <w:jc w:val="center"/>
              <w:rPr/>
            </w:pPr>
            <w:r>
              <w:rPr/>
              <w:t>(Date of Event Which Requires Filing of this Statement)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Check the following box to designate the rule pursuant to which the Schedule is filed:</w:t>
      </w:r>
    </w:p>
    <w:p>
      <w:pPr>
        <w:pStyle w:val="TextBody"/>
        <w:bidi w:val="0"/>
        <w:spacing w:before="0" w:after="0"/>
        <w:ind w:left="0" w:right="0" w:hanging="0"/>
        <w:jc w:val="both"/>
        <w:rPr/>
      </w:pPr>
      <w:r>
        <w:rPr/>
        <w:t> </w:t>
      </w:r>
    </w:p>
    <w:p>
      <w:pPr>
        <w:pStyle w:val="TextBody"/>
        <w:bidi w:val="0"/>
        <w:spacing w:before="0" w:after="0"/>
        <w:ind w:left="720" w:right="0" w:hanging="0"/>
        <w:jc w:val="left"/>
        <w:rPr/>
      </w:pPr>
      <w:r>
        <w:rPr/>
        <w:t xml:space="preserve">☐ </w:t>
      </w:r>
      <w:r>
        <w:rPr>
          <w:rFonts w:ascii="Times New Roman" w:hAnsi="Times New Roman"/>
          <w:sz w:val="20"/>
        </w:rPr>
        <w:t>Rule 13d-1(b)</w:t>
      </w:r>
    </w:p>
    <w:p>
      <w:pPr>
        <w:pStyle w:val="TextBody"/>
        <w:bidi w:val="0"/>
        <w:spacing w:before="0" w:after="0"/>
        <w:ind w:left="0" w:right="0" w:hanging="0"/>
        <w:jc w:val="both"/>
        <w:rPr/>
      </w:pPr>
      <w:r>
        <w:rPr/>
        <w:t> </w:t>
      </w:r>
    </w:p>
    <w:p>
      <w:pPr>
        <w:pStyle w:val="TextBody"/>
        <w:bidi w:val="0"/>
        <w:spacing w:before="0" w:after="0"/>
        <w:ind w:left="720" w:right="0" w:hanging="0"/>
        <w:jc w:val="left"/>
        <w:rPr/>
      </w:pPr>
      <w:r>
        <w:rPr/>
        <w:t xml:space="preserve">☒ </w:t>
      </w:r>
      <w:r>
        <w:rPr>
          <w:rFonts w:ascii="Times New Roman" w:hAnsi="Times New Roman"/>
          <w:sz w:val="20"/>
        </w:rPr>
        <w:t>Rule 13d-1(c)</w:t>
      </w:r>
    </w:p>
    <w:p>
      <w:pPr>
        <w:pStyle w:val="TextBody"/>
        <w:bidi w:val="0"/>
        <w:spacing w:before="0" w:after="0"/>
        <w:ind w:left="0" w:right="0" w:hanging="0"/>
        <w:jc w:val="both"/>
        <w:rPr/>
      </w:pPr>
      <w:r>
        <w:rPr/>
        <w:t> </w:t>
      </w:r>
    </w:p>
    <w:p>
      <w:pPr>
        <w:pStyle w:val="TextBody"/>
        <w:bidi w:val="0"/>
        <w:spacing w:before="0" w:after="0"/>
        <w:ind w:left="720" w:right="0" w:hanging="0"/>
        <w:jc w:val="left"/>
        <w:rPr/>
      </w:pPr>
      <w:r>
        <w:rPr/>
        <w:t xml:space="preserve">☐ </w:t>
      </w:r>
      <w:r>
        <w:rPr>
          <w:rFonts w:ascii="Times New Roman" w:hAnsi="Times New Roman"/>
          <w:sz w:val="20"/>
        </w:rPr>
        <w:t>Rule 13d-1(d)</w:t>
      </w:r>
    </w:p>
    <w:p>
      <w:pPr>
        <w:pStyle w:val="TextBody"/>
        <w:bidi w:val="0"/>
        <w:spacing w:before="0" w:after="0"/>
        <w:ind w:left="0" w:right="0" w:hanging="0"/>
        <w:jc w:val="both"/>
        <w:rPr/>
      </w:pPr>
      <w:r>
        <w:rPr/>
        <w:t> </w:t>
      </w:r>
    </w:p>
    <w:p>
      <w:pPr>
        <w:pStyle w:val="Normal"/>
        <w:bidi w:val="0"/>
        <w:spacing w:before="0" w:after="0"/>
        <w:ind w:left="0" w:right="0" w:hanging="0"/>
        <w:jc w:val="left"/>
        <w:rPr>
          <w:sz w:val="4"/>
          <w:szCs w:val="4"/>
        </w:rPr>
      </w:pPr>
      <w:r>
        <w:rPr>
          <w:sz w:val="4"/>
          <w:szCs w:val="4"/>
        </w:rPr>
      </w:r>
      <w:bookmarkStart w:id="6" w:name="hangingindent"/>
      <w:bookmarkStart w:id="7" w:name="hangingindent"/>
      <w:bookmarkEnd w:id="7"/>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tcPr>
          <w:p>
            <w:pPr>
              <w:pStyle w:val="TableContents"/>
              <w:bidi w:val="0"/>
              <w:spacing w:before="0" w:after="0"/>
              <w:ind w:left="0" w:right="0" w:hanging="0"/>
              <w:jc w:val="both"/>
              <w:rPr/>
            </w:pPr>
            <w:r>
              <w:rPr/>
              <w:t>*</w:t>
            </w:r>
          </w:p>
        </w:tc>
        <w:tc>
          <w:tcPr>
            <w:tcW w:w="10065" w:type="dxa"/>
            <w:tcBorders/>
          </w:tcPr>
          <w:p>
            <w:pPr>
              <w:pStyle w:val="TableContents"/>
              <w:bidi w:val="0"/>
              <w:spacing w:before="0" w:after="0"/>
              <w:ind w:left="0" w:right="0" w:hanging="0"/>
              <w:jc w:val="both"/>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ableContents"/>
              <w:bidi w:val="0"/>
              <w:spacing w:before="0" w:after="0"/>
              <w:ind w:left="0" w:right="0" w:hanging="0"/>
              <w:jc w:val="both"/>
              <w:rPr/>
            </w:pPr>
            <w:r>
              <w:rPr/>
              <w:t> </w:t>
            </w:r>
          </w:p>
          <w:p>
            <w:pPr>
              <w:pStyle w:val="TableContents"/>
              <w:bidi w:val="0"/>
              <w:spacing w:before="0" w:after="0"/>
              <w:ind w:left="0" w:right="0" w:hanging="0"/>
              <w:jc w:val="both"/>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tc>
      </w:tr>
    </w:tbl>
    <w:p>
      <w:pPr>
        <w:pStyle w:val="TextBody"/>
        <w:bidi w:val="0"/>
        <w:spacing w:before="0" w:after="0"/>
        <w:ind w:left="0" w:right="0" w:hanging="0"/>
        <w:jc w:val="both"/>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8"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bidi w:val="0"/>
        <w:spacing w:lineRule="auto" w:line="300"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CUSIP NO.  </w:t>
      </w:r>
      <w:r>
        <w:rPr>
          <w:rFonts w:ascii="Times New Roman;serif" w:hAnsi="Times New Roman;serif"/>
          <w:b w:val="false"/>
          <w:sz w:val="20"/>
        </w:rPr>
        <w:t>M87915274</w:t>
      </w:r>
      <w:r>
        <w:rPr>
          <w:rFonts w:ascii="Times New Roman;Times;serif" w:hAnsi="Times New Roman;Times;serif"/>
          <w:b/>
          <w:sz w:val="20"/>
        </w:rPr>
        <w:t xml:space="preserve"> </w:t>
      </w:r>
    </w:p>
    <w:p>
      <w:pPr>
        <w:pStyle w:val="TextBody"/>
        <w:bidi w:val="0"/>
        <w:spacing w:lineRule="auto" w:line="300" w:before="0" w:after="0"/>
        <w:jc w:val="left"/>
        <w:rPr>
          <w:rFonts w:ascii="Times New Roman;serif" w:hAnsi="Times New Roman;serif"/>
        </w:rPr>
      </w:pPr>
      <w:r>
        <w:rPr>
          <w:rFonts w:ascii="Times New Roman;serif" w:hAnsi="Times New Roman;serif"/>
        </w:rPr>
      </w:r>
    </w:p>
    <w:p>
      <w:pPr>
        <w:pStyle w:val="TextBody"/>
        <w:bidi w:val="0"/>
        <w:spacing w:before="0" w:after="0"/>
        <w:ind w:left="0" w:right="0" w:hanging="0"/>
        <w:jc w:val="both"/>
        <w:rPr/>
      </w:pPr>
      <w:r>
        <w:rPr/>
        <w:t> </w:t>
      </w:r>
    </w:p>
    <w:p>
      <w:pPr>
        <w:pStyle w:val="Normal"/>
        <w:bidi w:val="0"/>
        <w:spacing w:before="0" w:after="0"/>
        <w:jc w:val="both"/>
        <w:rPr>
          <w:sz w:val="4"/>
          <w:szCs w:val="4"/>
        </w:rPr>
      </w:pPr>
      <w:r>
        <w:rPr>
          <w:sz w:val="4"/>
          <w:szCs w:val="4"/>
        </w:rPr>
      </w:r>
      <w:bookmarkStart w:id="8" w:name="za373cd5491c74df09690d5d7fa573cb7"/>
      <w:bookmarkStart w:id="9" w:name="za373cd5491c74df09690d5d7fa573cb7"/>
      <w:bookmarkEnd w:id="9"/>
    </w:p>
    <w:tbl>
      <w:tblPr>
        <w:tblW w:w="8035" w:type="dxa"/>
        <w:jc w:val="left"/>
        <w:tblInd w:w="-15" w:type="dxa"/>
        <w:tblLayout w:type="fixed"/>
        <w:tblCellMar>
          <w:top w:w="28" w:type="dxa"/>
          <w:left w:w="28" w:type="dxa"/>
          <w:bottom w:w="28" w:type="dxa"/>
          <w:right w:w="28" w:type="dxa"/>
        </w:tblCellMar>
      </w:tblPr>
      <w:tblGrid>
        <w:gridCol w:w="1341"/>
        <w:gridCol w:w="94"/>
        <w:gridCol w:w="703"/>
        <w:gridCol w:w="5897"/>
      </w:tblGrid>
      <w:tr>
        <w:trPr/>
        <w:tc>
          <w:tcPr>
            <w:tcW w:w="1341" w:type="dxa"/>
            <w:tcBorders>
              <w:top w:val="single" w:sz="12" w:space="0" w:color="000000"/>
              <w:left w:val="single" w:sz="12" w:space="0" w:color="000000"/>
              <w:bottom w:val="single" w:sz="12" w:space="0" w:color="000000"/>
              <w:right w:val="single" w:sz="12" w:space="0" w:color="000000"/>
            </w:tcBorders>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1.</w:t>
            </w:r>
          </w:p>
        </w:tc>
        <w:tc>
          <w:tcPr>
            <w:tcW w:w="6694" w:type="dxa"/>
            <w:gridSpan w:val="3"/>
            <w:tcBorders>
              <w:top w:val="single" w:sz="12" w:space="0" w:color="000000"/>
              <w:bottom w:val="single" w:sz="12" w:space="0" w:color="000000"/>
              <w:right w:val="single" w:sz="12" w:space="0" w:color="000000"/>
            </w:tcBorders>
            <w:tcMar>
              <w:left w:w="0" w:type="dxa"/>
            </w:tcMar>
          </w:tcPr>
          <w:p>
            <w:pPr>
              <w:pStyle w:val="TableContents"/>
              <w:bidi w:val="0"/>
              <w:spacing w:before="0" w:after="0"/>
              <w:ind w:left="0" w:right="0" w:hanging="0"/>
              <w:jc w:val="left"/>
              <w:rPr>
                <w:b w:val="false"/>
              </w:rPr>
            </w:pPr>
            <w:r>
              <w:rPr>
                <w:b w:val="false"/>
              </w:rPr>
              <w:t>Name of Reporting Person</w:t>
            </w:r>
          </w:p>
          <w:p>
            <w:pPr>
              <w:pStyle w:val="TableContents"/>
              <w:bidi w:val="0"/>
              <w:spacing w:before="0" w:after="0"/>
              <w:ind w:left="0" w:right="0" w:hanging="0"/>
              <w:jc w:val="left"/>
              <w:rPr/>
            </w:pPr>
            <w:r>
              <w:rPr/>
              <w:t> </w:t>
            </w:r>
          </w:p>
          <w:p>
            <w:pPr>
              <w:pStyle w:val="TableContents"/>
              <w:bidi w:val="0"/>
              <w:spacing w:before="0" w:after="0"/>
              <w:ind w:left="0" w:right="0" w:hanging="0"/>
              <w:jc w:val="left"/>
              <w:rPr>
                <w:b w:val="false"/>
              </w:rPr>
            </w:pPr>
            <w:r>
              <w:rPr>
                <w:b w:val="false"/>
              </w:rPr>
              <w:t>Migdal Insurance &amp; Financial Holdings Ltd</w:t>
            </w:r>
          </w:p>
        </w:tc>
      </w:tr>
      <w:tr>
        <w:trPr/>
        <w:tc>
          <w:tcPr>
            <w:tcW w:w="1341"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2.</w:t>
            </w:r>
          </w:p>
        </w:tc>
        <w:tc>
          <w:tcPr>
            <w:tcW w:w="6694" w:type="dxa"/>
            <w:gridSpan w:val="3"/>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Check the Appropriate Box if a Member of a Group</w:t>
            </w:r>
          </w:p>
          <w:p>
            <w:pPr>
              <w:pStyle w:val="TableContents"/>
              <w:bidi w:val="0"/>
              <w:spacing w:before="0" w:after="0"/>
              <w:ind w:left="0" w:right="0" w:hanging="0"/>
              <w:jc w:val="left"/>
              <w:rPr>
                <w:b w:val="false"/>
              </w:rPr>
            </w:pPr>
            <w:r>
              <w:rPr>
                <w:b w:val="false"/>
              </w:rPr>
              <w:t>(a) ☒</w:t>
            </w:r>
          </w:p>
          <w:p>
            <w:pPr>
              <w:pStyle w:val="TableContents"/>
              <w:bidi w:val="0"/>
              <w:spacing w:before="0" w:after="0"/>
              <w:ind w:left="0" w:right="0" w:hanging="0"/>
              <w:jc w:val="left"/>
              <w:rPr>
                <w:b w:val="false"/>
              </w:rPr>
            </w:pPr>
            <w:r>
              <w:rPr>
                <w:b w:val="false"/>
              </w:rPr>
              <w:t>(b) ☐</w:t>
            </w:r>
          </w:p>
        </w:tc>
      </w:tr>
      <w:tr>
        <w:trPr/>
        <w:tc>
          <w:tcPr>
            <w:tcW w:w="1341"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3.</w:t>
            </w:r>
          </w:p>
        </w:tc>
        <w:tc>
          <w:tcPr>
            <w:tcW w:w="6694" w:type="dxa"/>
            <w:gridSpan w:val="3"/>
            <w:tcBorders>
              <w:bottom w:val="single" w:sz="12" w:space="0" w:color="000000"/>
              <w:right w:val="single" w:sz="12" w:space="0" w:color="000000"/>
            </w:tcBorders>
            <w:shd w:fill="CCEEFF" w:val="clear"/>
            <w:tcMar>
              <w:top w:w="0" w:type="dxa"/>
              <w:left w:w="0" w:type="dxa"/>
            </w:tcMar>
          </w:tcPr>
          <w:p>
            <w:pPr>
              <w:pStyle w:val="TableContents"/>
              <w:bidi w:val="0"/>
              <w:spacing w:before="0" w:after="0"/>
              <w:jc w:val="left"/>
              <w:rPr>
                <w:rFonts w:ascii="times new roman;times;serif" w:hAnsi="times new roman;times;serif"/>
                <w:b w:val="false"/>
              </w:rPr>
            </w:pPr>
            <w:r>
              <w:rPr>
                <w:rFonts w:ascii="times new roman;times;serif" w:hAnsi="times new roman;times;serif"/>
                <w:b w:val="false"/>
              </w:rPr>
              <w:t>SEC Use Only</w:t>
            </w:r>
          </w:p>
          <w:p>
            <w:pPr>
              <w:pStyle w:val="TableContents"/>
              <w:bidi w:val="0"/>
              <w:spacing w:before="0" w:after="0"/>
              <w:jc w:val="left"/>
              <w:rPr/>
            </w:pPr>
            <w:r>
              <w:rPr/>
              <w:t> </w:t>
            </w:r>
          </w:p>
          <w:p>
            <w:pPr>
              <w:pStyle w:val="TableContents"/>
              <w:bidi w:val="0"/>
              <w:spacing w:before="0" w:after="0"/>
              <w:jc w:val="left"/>
              <w:rPr/>
            </w:pPr>
            <w:r>
              <w:rPr/>
              <w:t> </w:t>
            </w:r>
          </w:p>
        </w:tc>
      </w:tr>
      <w:tr>
        <w:trPr/>
        <w:tc>
          <w:tcPr>
            <w:tcW w:w="1341"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4.</w:t>
            </w:r>
          </w:p>
        </w:tc>
        <w:tc>
          <w:tcPr>
            <w:tcW w:w="6694" w:type="dxa"/>
            <w:gridSpan w:val="3"/>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Place of Organization</w:t>
            </w:r>
          </w:p>
          <w:p>
            <w:pPr>
              <w:pStyle w:val="TableContents"/>
              <w:bidi w:val="0"/>
              <w:spacing w:before="0" w:after="0"/>
              <w:ind w:left="0" w:right="0" w:hanging="0"/>
              <w:jc w:val="left"/>
              <w:rPr/>
            </w:pPr>
            <w:r>
              <w:rPr/>
              <w:t> </w:t>
            </w:r>
          </w:p>
          <w:p>
            <w:pPr>
              <w:pStyle w:val="TableContents"/>
              <w:bidi w:val="0"/>
              <w:spacing w:before="0" w:after="0"/>
              <w:ind w:left="0" w:right="0" w:hanging="0"/>
              <w:jc w:val="left"/>
              <w:rPr>
                <w:b w:val="false"/>
              </w:rPr>
            </w:pPr>
            <w:r>
              <w:rPr>
                <w:b w:val="false"/>
              </w:rPr>
              <w:t>Israel</w:t>
            </w:r>
          </w:p>
        </w:tc>
      </w:tr>
      <w:tr>
        <w:trPr/>
        <w:tc>
          <w:tcPr>
            <w:tcW w:w="1435"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spacing w:before="0" w:after="0"/>
              <w:ind w:left="0" w:right="0" w:hanging="0"/>
              <w:jc w:val="left"/>
              <w:rPr>
                <w:b w:val="false"/>
              </w:rPr>
            </w:pPr>
            <w:r>
              <w:rPr>
                <w:b w:val="false"/>
              </w:rPr>
              <w:t xml:space="preserve">Number of </w:t>
            </w:r>
          </w:p>
          <w:p>
            <w:pPr>
              <w:pStyle w:val="TableContents"/>
              <w:bidi w:val="0"/>
              <w:spacing w:before="0" w:after="0"/>
              <w:ind w:left="0" w:right="0" w:hanging="0"/>
              <w:jc w:val="left"/>
              <w:rPr>
                <w:b w:val="false"/>
              </w:rPr>
            </w:pPr>
            <w:r>
              <w:rPr>
                <w:b w:val="false"/>
              </w:rPr>
              <w:t xml:space="preserve">Shares </w:t>
            </w:r>
          </w:p>
          <w:p>
            <w:pPr>
              <w:pStyle w:val="TableContents"/>
              <w:bidi w:val="0"/>
              <w:spacing w:before="0" w:after="0"/>
              <w:ind w:left="0" w:right="0" w:hanging="0"/>
              <w:jc w:val="left"/>
              <w:rPr>
                <w:b w:val="false"/>
              </w:rPr>
            </w:pPr>
            <w:r>
              <w:rPr>
                <w:b w:val="false"/>
              </w:rPr>
              <w:t xml:space="preserve">Beneficially </w:t>
            </w:r>
          </w:p>
          <w:p>
            <w:pPr>
              <w:pStyle w:val="TableContents"/>
              <w:bidi w:val="0"/>
              <w:spacing w:before="0" w:after="0"/>
              <w:ind w:left="0" w:right="0" w:hanging="0"/>
              <w:jc w:val="left"/>
              <w:rPr>
                <w:b w:val="false"/>
              </w:rPr>
            </w:pPr>
            <w:r>
              <w:rPr>
                <w:b w:val="false"/>
              </w:rPr>
              <w:t xml:space="preserve">Owned by </w:t>
            </w:r>
          </w:p>
          <w:p>
            <w:pPr>
              <w:pStyle w:val="TableContents"/>
              <w:bidi w:val="0"/>
              <w:spacing w:before="0" w:after="0"/>
              <w:ind w:left="0" w:right="0" w:hanging="0"/>
              <w:jc w:val="left"/>
              <w:rPr>
                <w:b w:val="false"/>
              </w:rPr>
            </w:pPr>
            <w:r>
              <w:rPr>
                <w:b w:val="false"/>
              </w:rPr>
              <w:t xml:space="preserve">Each </w:t>
            </w:r>
          </w:p>
          <w:p>
            <w:pPr>
              <w:pStyle w:val="TableContents"/>
              <w:bidi w:val="0"/>
              <w:spacing w:before="0" w:after="0"/>
              <w:ind w:left="0" w:right="0" w:hanging="0"/>
              <w:jc w:val="left"/>
              <w:rPr>
                <w:b w:val="false"/>
              </w:rPr>
            </w:pPr>
            <w:r>
              <w:rPr>
                <w:b w:val="false"/>
              </w:rPr>
              <w:t xml:space="preserve">Reporting </w:t>
            </w:r>
          </w:p>
          <w:p>
            <w:pPr>
              <w:pStyle w:val="TableContents"/>
              <w:bidi w:val="0"/>
              <w:spacing w:before="0" w:after="0"/>
              <w:ind w:left="0" w:right="0" w:hanging="0"/>
              <w:jc w:val="left"/>
              <w:rPr>
                <w:b w:val="false"/>
              </w:rPr>
            </w:pPr>
            <w:r>
              <w:rPr>
                <w:b w:val="false"/>
              </w:rPr>
              <w:t>Person With:</w:t>
            </w:r>
          </w:p>
        </w:tc>
        <w:tc>
          <w:tcPr>
            <w:tcW w:w="703"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5.</w:t>
            </w:r>
          </w:p>
        </w:tc>
        <w:tc>
          <w:tcPr>
            <w:tcW w:w="5897" w:type="dxa"/>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Sole Voting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143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703"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6.</w:t>
            </w:r>
          </w:p>
        </w:tc>
        <w:tc>
          <w:tcPr>
            <w:tcW w:w="5897" w:type="dxa"/>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Shared Voting Power</w:t>
            </w:r>
          </w:p>
          <w:p>
            <w:pPr>
              <w:pStyle w:val="TableContents"/>
              <w:bidi w:val="0"/>
              <w:spacing w:before="0" w:after="0"/>
              <w:ind w:left="0" w:right="0" w:hanging="0"/>
              <w:jc w:val="left"/>
              <w:rPr/>
            </w:pPr>
            <w:r>
              <w:rPr/>
              <w:t> </w:t>
            </w:r>
          </w:p>
          <w:p>
            <w:pPr>
              <w:pStyle w:val="TableContents"/>
              <w:bidi w:val="0"/>
              <w:spacing w:lineRule="auto" w:line="300" w:before="0" w:after="0"/>
              <w:ind w:left="0" w:right="0" w:hanging="0"/>
              <w:jc w:val="left"/>
              <w:rPr>
                <w:rFonts w:ascii="Times New Roman;Times;serif" w:hAnsi="Times New Roman;Times;serif"/>
              </w:rPr>
            </w:pPr>
            <w:r>
              <w:rPr>
                <w:rFonts w:ascii="Times New Roman;Times;serif" w:hAnsi="Times New Roman;Times;serif"/>
              </w:rPr>
              <w:t>6,741,086 Ordinary Shares *</w:t>
            </w:r>
          </w:p>
        </w:tc>
      </w:tr>
      <w:tr>
        <w:trPr/>
        <w:tc>
          <w:tcPr>
            <w:tcW w:w="143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703"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7.</w:t>
            </w:r>
          </w:p>
        </w:tc>
        <w:tc>
          <w:tcPr>
            <w:tcW w:w="5897" w:type="dxa"/>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Sole Dispositive Power</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r>
        <w:trPr/>
        <w:tc>
          <w:tcPr>
            <w:tcW w:w="143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703"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8.</w:t>
            </w:r>
          </w:p>
        </w:tc>
        <w:tc>
          <w:tcPr>
            <w:tcW w:w="5897" w:type="dxa"/>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Shared Dispositive Power</w:t>
            </w:r>
          </w:p>
          <w:p>
            <w:pPr>
              <w:pStyle w:val="TableContents"/>
              <w:bidi w:val="0"/>
              <w:spacing w:before="0" w:after="0"/>
              <w:ind w:left="0" w:right="0" w:hanging="0"/>
              <w:jc w:val="left"/>
              <w:rPr/>
            </w:pPr>
            <w:r>
              <w:rPr/>
              <w:t> </w:t>
            </w:r>
          </w:p>
          <w:p>
            <w:pPr>
              <w:pStyle w:val="TableContents"/>
              <w:bidi w:val="0"/>
              <w:spacing w:lineRule="auto" w:line="300" w:before="0" w:after="0"/>
              <w:ind w:left="0" w:right="0" w:hanging="0"/>
              <w:jc w:val="left"/>
              <w:rPr>
                <w:rFonts w:ascii="Times New Roman;serif" w:hAnsi="Times New Roman;serif"/>
              </w:rPr>
            </w:pPr>
            <w:r>
              <w:rPr>
                <w:rFonts w:ascii="Times New Roman;serif" w:hAnsi="Times New Roman;serif"/>
              </w:rPr>
              <w:t>6,741,086 Ordinary Shares *</w:t>
            </w:r>
          </w:p>
        </w:tc>
      </w:tr>
      <w:tr>
        <w:trPr/>
        <w:tc>
          <w:tcPr>
            <w:tcW w:w="1341"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9.</w:t>
            </w:r>
          </w:p>
        </w:tc>
        <w:tc>
          <w:tcPr>
            <w:tcW w:w="6694" w:type="dxa"/>
            <w:gridSpan w:val="3"/>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Aggregate Amount Beneficially Owned by Each Reporting Person</w:t>
            </w:r>
          </w:p>
          <w:p>
            <w:pPr>
              <w:pStyle w:val="TableContents"/>
              <w:bidi w:val="0"/>
              <w:spacing w:before="0" w:after="0"/>
              <w:ind w:left="0" w:right="0" w:hanging="0"/>
              <w:jc w:val="left"/>
              <w:rPr/>
            </w:pPr>
            <w:r>
              <w:rPr/>
              <w:t> </w:t>
            </w:r>
          </w:p>
          <w:p>
            <w:pPr>
              <w:pStyle w:val="TableContents"/>
              <w:bidi w:val="0"/>
              <w:spacing w:lineRule="auto" w:line="300" w:before="0" w:after="0"/>
              <w:ind w:left="0" w:right="0" w:hanging="0"/>
              <w:jc w:val="left"/>
              <w:rPr>
                <w:rFonts w:ascii="Times New Roman;serif" w:hAnsi="Times New Roman;serif"/>
                <w:b w:val="false"/>
              </w:rPr>
            </w:pPr>
            <w:r>
              <w:rPr>
                <w:rFonts w:ascii="Times New Roman;serif" w:hAnsi="Times New Roman;serif"/>
                <w:b w:val="false"/>
              </w:rPr>
              <w:t>6,741,086 Ordinary Shares *</w:t>
            </w:r>
          </w:p>
        </w:tc>
      </w:tr>
      <w:tr>
        <w:trPr/>
        <w:tc>
          <w:tcPr>
            <w:tcW w:w="1341"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10.</w:t>
            </w:r>
          </w:p>
        </w:tc>
        <w:tc>
          <w:tcPr>
            <w:tcW w:w="6694" w:type="dxa"/>
            <w:gridSpan w:val="3"/>
            <w:tcBorders>
              <w:bottom w:val="single" w:sz="12" w:space="0" w:color="000000"/>
              <w:right w:val="single" w:sz="12" w:space="0" w:color="000000"/>
            </w:tcBorders>
            <w:tcMar>
              <w:top w:w="0" w:type="dxa"/>
              <w:left w:w="0" w:type="dxa"/>
            </w:tcMar>
          </w:tcPr>
          <w:p>
            <w:pPr>
              <w:pStyle w:val="TableContents"/>
              <w:bidi w:val="0"/>
              <w:spacing w:before="0" w:after="0"/>
              <w:jc w:val="left"/>
              <w:rPr>
                <w:rFonts w:ascii="Times New Roman;Times;serif" w:hAnsi="Times New Roman;Times;serif"/>
              </w:rPr>
            </w:pPr>
            <w:r>
              <w:rPr>
                <w:rFonts w:ascii="Times New Roman;Times;serif" w:hAnsi="Times New Roman;Times;serif"/>
              </w:rPr>
              <w:t>Check if the Aggregate Amount in Row (9) Excludes Certain Shares</w:t>
            </w:r>
          </w:p>
          <w:p>
            <w:pPr>
              <w:pStyle w:val="TableContents"/>
              <w:bidi w:val="0"/>
              <w:spacing w:before="0" w:after="0"/>
              <w:jc w:val="left"/>
              <w:rPr/>
            </w:pPr>
            <w:r>
              <w:rPr/>
              <w:t> </w:t>
            </w:r>
          </w:p>
          <w:p>
            <w:pPr>
              <w:pStyle w:val="TableContents"/>
              <w:bidi w:val="0"/>
              <w:spacing w:before="0" w:after="0"/>
              <w:jc w:val="left"/>
              <w:rPr/>
            </w:pPr>
            <w:r>
              <w:rPr/>
              <w:t>☐</w:t>
            </w:r>
          </w:p>
        </w:tc>
      </w:tr>
      <w:tr>
        <w:trPr/>
        <w:tc>
          <w:tcPr>
            <w:tcW w:w="1341"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11.</w:t>
            </w:r>
          </w:p>
        </w:tc>
        <w:tc>
          <w:tcPr>
            <w:tcW w:w="6694" w:type="dxa"/>
            <w:gridSpan w:val="3"/>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Percent of Class Represented by Amount in Row (9)</w:t>
            </w:r>
          </w:p>
          <w:p>
            <w:pPr>
              <w:pStyle w:val="TableContents"/>
              <w:bidi w:val="0"/>
              <w:spacing w:before="0" w:after="0"/>
              <w:ind w:left="0" w:right="0" w:hanging="0"/>
              <w:jc w:val="left"/>
              <w:rPr/>
            </w:pPr>
            <w:r>
              <w:rPr/>
              <w:t xml:space="preserve">  </w:t>
            </w:r>
          </w:p>
          <w:p>
            <w:pPr>
              <w:pStyle w:val="TableContents"/>
              <w:bidi w:val="0"/>
              <w:spacing w:lineRule="auto" w:line="300" w:before="0" w:after="0"/>
              <w:jc w:val="left"/>
              <w:rPr>
                <w:rFonts w:ascii="Times New Roman;serif" w:hAnsi="Times New Roman;serif"/>
                <w:b w:val="false"/>
              </w:rPr>
            </w:pPr>
            <w:r>
              <w:rPr>
                <w:rFonts w:ascii="Times New Roman;serif" w:hAnsi="Times New Roman;serif"/>
                <w:b w:val="false"/>
              </w:rPr>
              <w:t>6.1%**</w:t>
            </w:r>
          </w:p>
        </w:tc>
      </w:tr>
      <w:tr>
        <w:trPr/>
        <w:tc>
          <w:tcPr>
            <w:tcW w:w="1341" w:type="dxa"/>
            <w:tcBorders>
              <w:left w:val="single" w:sz="12" w:space="0" w:color="000000"/>
              <w:bottom w:val="single" w:sz="12" w:space="0" w:color="000000"/>
              <w:right w:val="single" w:sz="12" w:space="0" w:color="000000"/>
            </w:tcBorders>
            <w:tcMar>
              <w:top w:w="0" w:type="dxa"/>
            </w:tcMa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12.</w:t>
            </w:r>
          </w:p>
        </w:tc>
        <w:tc>
          <w:tcPr>
            <w:tcW w:w="6694" w:type="dxa"/>
            <w:gridSpan w:val="3"/>
            <w:tcBorders>
              <w:bottom w:val="single" w:sz="12" w:space="0" w:color="000000"/>
              <w:right w:val="single" w:sz="12" w:space="0" w:color="000000"/>
            </w:tcBorders>
            <w:tcMar>
              <w:top w:w="0" w:type="dxa"/>
              <w:left w:w="0" w:type="dxa"/>
            </w:tcMar>
          </w:tcPr>
          <w:p>
            <w:pPr>
              <w:pStyle w:val="TableContents"/>
              <w:bidi w:val="0"/>
              <w:spacing w:before="0" w:after="0"/>
              <w:ind w:left="0" w:right="0" w:hanging="0"/>
              <w:jc w:val="left"/>
              <w:rPr>
                <w:b w:val="false"/>
              </w:rPr>
            </w:pPr>
            <w:r>
              <w:rPr>
                <w:b w:val="false"/>
              </w:rPr>
              <w:t>Type of Reporting Person :               </w:t>
            </w:r>
          </w:p>
          <w:p>
            <w:pPr>
              <w:pStyle w:val="TableContents"/>
              <w:bidi w:val="0"/>
              <w:spacing w:before="0" w:after="0"/>
              <w:ind w:left="0" w:right="0" w:hanging="0"/>
              <w:jc w:val="left"/>
              <w:rPr/>
            </w:pPr>
            <w:r>
              <w:rPr/>
              <w:t> </w:t>
            </w:r>
          </w:p>
          <w:p>
            <w:pPr>
              <w:pStyle w:val="TableContents"/>
              <w:bidi w:val="0"/>
              <w:spacing w:lineRule="auto" w:line="300" w:before="0" w:after="0"/>
              <w:ind w:left="0" w:right="0" w:hanging="0"/>
              <w:jc w:val="left"/>
              <w:rPr>
                <w:rFonts w:ascii="Times New Roman;Times;serif" w:hAnsi="Times New Roman;Times;serif"/>
                <w:b w:val="false"/>
              </w:rPr>
            </w:pPr>
            <w:r>
              <w:rPr>
                <w:rFonts w:ascii="Times New Roman;Times;serif" w:hAnsi="Times New Roman;Times;serif"/>
                <w:b w:val="false"/>
              </w:rPr>
              <w:t>HC</w:t>
            </w:r>
          </w:p>
        </w:tc>
      </w:tr>
    </w:tbl>
    <w:p>
      <w:pPr>
        <w:pStyle w:val="TextBody"/>
        <w:bidi w:val="0"/>
        <w:spacing w:before="0" w:after="0"/>
        <w:jc w:val="both"/>
        <w:rPr/>
      </w:pPr>
      <w:r>
        <w:rPr/>
      </w:r>
    </w:p>
    <w:p>
      <w:pPr>
        <w:pStyle w:val="TextBody"/>
        <w:bidi w:val="0"/>
        <w:spacing w:before="0" w:after="0"/>
        <w:ind w:left="0" w:right="0" w:hanging="0"/>
        <w:jc w:val="left"/>
        <w:rPr>
          <w:rFonts w:ascii="Times New Roman" w:hAnsi="Times New Roman"/>
          <w:sz w:val="20"/>
        </w:rPr>
      </w:pPr>
      <w:r>
        <w:rPr>
          <w:rFonts w:ascii="Times New Roman" w:hAnsi="Times New Roman"/>
          <w:sz w:val="20"/>
        </w:rPr>
        <w:t>*See Item 4.</w:t>
      </w:r>
    </w:p>
    <w:p>
      <w:pPr>
        <w:pStyle w:val="TextBody"/>
        <w:bidi w:val="0"/>
        <w:spacing w:lineRule="auto" w:line="300" w:before="0" w:after="0"/>
        <w:ind w:left="0" w:right="0" w:hanging="0"/>
        <w:jc w:val="left"/>
        <w:rPr>
          <w:rFonts w:ascii="Times New Roman;serif" w:hAnsi="Times New Roman;serif"/>
          <w:sz w:val="20"/>
        </w:rPr>
      </w:pPr>
      <w:r>
        <w:rPr>
          <w:rFonts w:ascii="Times New Roman;serif" w:hAnsi="Times New Roman;serif"/>
          <w:sz w:val="20"/>
        </w:rPr>
        <w:t xml:space="preserve">** Based on </w:t>
      </w:r>
      <w:r>
        <w:rPr>
          <w:rFonts w:ascii="Times New Roman;Times;serif" w:hAnsi="Times New Roman;Times;serif"/>
          <w:sz w:val="20"/>
        </w:rPr>
        <w:t>110,471,882</w:t>
      </w:r>
      <w:r>
        <w:rPr>
          <w:rFonts w:ascii="Times New Roman;serif" w:hAnsi="Times New Roman;serif"/>
          <w:sz w:val="20"/>
        </w:rPr>
        <w:t xml:space="preserve"> ordinary shares issued and outstanding as of December 31, </w:t>
      </w:r>
      <w:r>
        <w:rPr>
          <w:rFonts w:ascii="Times New Roman;Times;serif" w:hAnsi="Times New Roman;Times;serif"/>
          <w:sz w:val="20"/>
        </w:rPr>
        <w:t>2023</w:t>
      </w:r>
      <w:r>
        <w:rPr>
          <w:rFonts w:ascii="Times New Roman;serif" w:hAnsi="Times New Roman;serif"/>
          <w:sz w:val="20"/>
        </w:rPr>
        <w:t xml:space="preserve"> (according to publicly available information provided by the issuer).</w:t>
      </w:r>
    </w:p>
    <w:p>
      <w:pPr>
        <w:pStyle w:val="TextBody"/>
        <w:bidi w:val="0"/>
        <w:spacing w:lineRule="auto" w:line="300"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bookmarkStart w:id="10" w:name="PGBRK"/>
      <w:bookmarkStart w:id="11" w:name="PGBRK"/>
      <w:bookmarkEnd w:id="1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bookmarkStart w:id="12" w:name="PN"/>
      <w:bookmarkEnd w:id="12"/>
      <w:r>
        <w:rPr/>
        <w:t>Page 2 of 5 pages</w:t>
      </w:r>
    </w:p>
    <w:p>
      <w:pPr>
        <w:pStyle w:val="HorizontalLine"/>
        <w:pBdr>
          <w:bottom w:val="single" w:sz="18"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13" w:name="HDR"/>
      <w:bookmarkStart w:id="14" w:name="HDR"/>
      <w:bookmarkEnd w:id="1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bidi w:val="0"/>
        <w:spacing w:before="0" w:after="0"/>
        <w:ind w:left="0" w:right="0" w:hanging="0"/>
        <w:jc w:val="left"/>
        <w:rPr>
          <w:rFonts w:ascii="Times New Roman" w:hAnsi="Times New Roman"/>
          <w:b/>
          <w:sz w:val="20"/>
        </w:rPr>
      </w:pPr>
      <w:r>
        <w:rPr>
          <w:rFonts w:ascii="Times New Roman" w:hAnsi="Times New Roman"/>
          <w:b/>
          <w:sz w:val="20"/>
        </w:rPr>
        <w:t>Item 1.</w:t>
      </w:r>
    </w:p>
    <w:p>
      <w:pPr>
        <w:pStyle w:val="TextBody"/>
        <w:bidi w:val="0"/>
        <w:spacing w:before="0" w:after="0"/>
        <w:ind w:left="0" w:right="0" w:hanging="0"/>
        <w:jc w:val="left"/>
        <w:rPr/>
      </w:pPr>
      <w:r>
        <w:rPr/>
        <w:t> </w:t>
      </w:r>
    </w:p>
    <w:p>
      <w:pPr>
        <w:pStyle w:val="Normal"/>
        <w:bidi w:val="0"/>
        <w:spacing w:before="0" w:after="0"/>
        <w:ind w:left="0" w:right="0" w:hanging="0"/>
        <w:jc w:val="left"/>
        <w:rPr>
          <w:sz w:val="4"/>
          <w:szCs w:val="4"/>
        </w:rPr>
      </w:pPr>
      <w:r>
        <w:rPr>
          <w:sz w:val="4"/>
          <w:szCs w:val="4"/>
        </w:rPr>
      </w:r>
      <w:bookmarkStart w:id="15" w:name="hangingindent1"/>
      <w:bookmarkStart w:id="16" w:name="hangingindent1"/>
      <w:bookmarkEnd w:id="16"/>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tcPr>
          <w:p>
            <w:pPr>
              <w:pStyle w:val="TableContents"/>
              <w:bidi w:val="0"/>
              <w:spacing w:before="0" w:after="0"/>
              <w:ind w:left="0" w:right="0" w:hanging="0"/>
              <w:jc w:val="left"/>
              <w:rPr/>
            </w:pPr>
            <w:r>
              <w:rPr/>
              <w:t>(a)</w:t>
            </w:r>
          </w:p>
        </w:tc>
        <w:tc>
          <w:tcPr>
            <w:tcW w:w="1520" w:type="dxa"/>
            <w:tcBorders/>
          </w:tcPr>
          <w:p>
            <w:pPr>
              <w:pStyle w:val="TableContents"/>
              <w:bidi w:val="0"/>
              <w:spacing w:before="0" w:after="0"/>
              <w:ind w:left="0" w:right="0" w:hanging="0"/>
              <w:jc w:val="left"/>
              <w:rPr/>
            </w:pPr>
            <w:r>
              <w:rPr/>
              <w:t>Name of Issuer:</w:t>
            </w:r>
          </w:p>
        </w:tc>
      </w:tr>
    </w:tbl>
    <w:p>
      <w:pPr>
        <w:pStyle w:val="TextBody"/>
        <w:bidi w:val="0"/>
        <w:spacing w:before="0" w:after="0"/>
        <w:ind w:left="720" w:right="0" w:hanging="0"/>
        <w:jc w:val="left"/>
        <w:rPr/>
      </w:pPr>
      <w:r>
        <w:rPr/>
        <w:t> </w:t>
      </w:r>
    </w:p>
    <w:p>
      <w:pPr>
        <w:pStyle w:val="TextBody"/>
        <w:bidi w:val="0"/>
        <w:spacing w:lineRule="auto" w:line="300" w:before="0" w:after="0"/>
        <w:ind w:left="720" w:right="0" w:hanging="0"/>
        <w:jc w:val="left"/>
        <w:rPr>
          <w:rFonts w:ascii="Times New Roman;serif" w:hAnsi="Times New Roman;serif"/>
          <w:sz w:val="20"/>
        </w:rPr>
      </w:pPr>
      <w:r>
        <w:rPr>
          <w:rFonts w:ascii="Times New Roman;serif" w:hAnsi="Times New Roman;serif"/>
          <w:sz w:val="20"/>
        </w:rPr>
        <w:t>TOWER SEMICONDUCTOR LTD</w:t>
      </w:r>
    </w:p>
    <w:p>
      <w:pPr>
        <w:pStyle w:val="TextBody"/>
        <w:bidi w:val="0"/>
        <w:spacing w:lineRule="auto" w:line="300" w:before="0" w:after="0"/>
        <w:jc w:val="left"/>
        <w:rPr/>
      </w:pPr>
      <w:r>
        <w:rPr/>
        <w:t> </w:t>
      </w:r>
    </w:p>
    <w:p>
      <w:pPr>
        <w:pStyle w:val="Normal"/>
        <w:bidi w:val="0"/>
        <w:spacing w:before="0" w:after="0"/>
        <w:ind w:left="0" w:right="0" w:hanging="0"/>
        <w:jc w:val="left"/>
        <w:rPr>
          <w:sz w:val="4"/>
          <w:szCs w:val="4"/>
        </w:rPr>
      </w:pPr>
      <w:r>
        <w:rPr>
          <w:sz w:val="4"/>
          <w:szCs w:val="4"/>
        </w:rPr>
      </w:r>
      <w:bookmarkStart w:id="17" w:name="hangingindent2"/>
      <w:bookmarkStart w:id="18" w:name="hangingindent2"/>
      <w:bookmarkEnd w:id="18"/>
    </w:p>
    <w:tbl>
      <w:tblPr>
        <w:tblW w:w="4840" w:type="dxa"/>
        <w:jc w:val="left"/>
        <w:tblInd w:w="0" w:type="dxa"/>
        <w:tblLayout w:type="fixed"/>
        <w:tblCellMar>
          <w:top w:w="0" w:type="dxa"/>
          <w:left w:w="0" w:type="dxa"/>
          <w:bottom w:w="0" w:type="dxa"/>
          <w:right w:w="0" w:type="dxa"/>
        </w:tblCellMar>
      </w:tblPr>
      <w:tblGrid>
        <w:gridCol w:w="290"/>
        <w:gridCol w:w="4550"/>
      </w:tblGrid>
      <w:tr>
        <w:trPr/>
        <w:tc>
          <w:tcPr>
            <w:tcW w:w="290" w:type="dxa"/>
            <w:tcBorders/>
          </w:tcPr>
          <w:p>
            <w:pPr>
              <w:pStyle w:val="TableContents"/>
              <w:bidi w:val="0"/>
              <w:spacing w:before="0" w:after="0"/>
              <w:ind w:left="0" w:right="0" w:hanging="0"/>
              <w:jc w:val="left"/>
              <w:rPr/>
            </w:pPr>
            <w:r>
              <w:rPr/>
              <w:t>(b)</w:t>
            </w:r>
          </w:p>
        </w:tc>
        <w:tc>
          <w:tcPr>
            <w:tcW w:w="4550" w:type="dxa"/>
            <w:tcBorders/>
          </w:tcPr>
          <w:p>
            <w:pPr>
              <w:pStyle w:val="TableContents"/>
              <w:bidi w:val="0"/>
              <w:spacing w:before="0" w:after="0"/>
              <w:ind w:left="0" w:right="0" w:hanging="0"/>
              <w:jc w:val="left"/>
              <w:rPr/>
            </w:pPr>
            <w:r>
              <w:rPr/>
              <w:t>Address of Issuer’s Principal Executive Offices:</w:t>
            </w:r>
          </w:p>
        </w:tc>
      </w:tr>
    </w:tbl>
    <w:p>
      <w:pPr>
        <w:pStyle w:val="TextBody"/>
        <w:bidi w:val="0"/>
        <w:spacing w:before="0" w:after="0"/>
        <w:ind w:left="0" w:right="0" w:hanging="0"/>
        <w:jc w:val="left"/>
        <w:rPr/>
      </w:pPr>
      <w:r>
        <w:rPr/>
        <w:t> </w:t>
      </w:r>
    </w:p>
    <w:p>
      <w:pPr>
        <w:pStyle w:val="TextBody"/>
        <w:bidi w:val="0"/>
        <w:spacing w:lineRule="auto" w:line="300" w:before="0" w:after="0"/>
        <w:ind w:left="720" w:right="0" w:hanging="0"/>
        <w:jc w:val="left"/>
        <w:rPr>
          <w:rFonts w:ascii="Times New Roman;serif" w:hAnsi="Times New Roman;serif"/>
          <w:sz w:val="20"/>
        </w:rPr>
      </w:pPr>
      <w:r>
        <w:rPr>
          <w:rFonts w:ascii="Times New Roman;serif" w:hAnsi="Times New Roman;serif"/>
          <w:sz w:val="20"/>
        </w:rPr>
        <w:t>P.O.B 619 , Migdal Haemek 23105, Israel</w:t>
      </w:r>
    </w:p>
    <w:p>
      <w:pPr>
        <w:pStyle w:val="TextBody"/>
        <w:bidi w:val="0"/>
        <w:spacing w:before="0" w:after="0"/>
        <w:ind w:left="72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Item 2.</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(a)-(c)     Name of Person Filing, address and citizenship:</w:t>
      </w:r>
    </w:p>
    <w:p>
      <w:pPr>
        <w:pStyle w:val="TextBody"/>
        <w:bidi w:val="0"/>
        <w:spacing w:before="0" w:after="0"/>
        <w:ind w:left="0" w:right="0" w:hanging="0"/>
        <w:jc w:val="left"/>
        <w:rPr/>
      </w:pPr>
      <w:r>
        <w:rPr/>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The foregoing entity is referred to as the “Reporting Person” in this Statement:</w:t>
      </w:r>
    </w:p>
    <w:p>
      <w:pPr>
        <w:pStyle w:val="TextBody"/>
        <w:bidi w:val="0"/>
        <w:spacing w:before="0" w:after="0"/>
        <w:ind w:left="0" w:right="0" w:hanging="0"/>
        <w:jc w:val="left"/>
        <w:rPr/>
      </w:pPr>
      <w:r>
        <w:rPr/>
        <w:t> </w:t>
      </w:r>
    </w:p>
    <w:p>
      <w:pPr>
        <w:pStyle w:val="TextBody"/>
        <w:bidi w:val="0"/>
        <w:spacing w:lineRule="auto" w:line="300" w:before="0" w:after="0"/>
        <w:ind w:left="720" w:right="0" w:hanging="0"/>
        <w:jc w:val="left"/>
        <w:rPr>
          <w:rFonts w:ascii="Times New Roman;Times;serif" w:hAnsi="Times New Roman;Times;serif"/>
          <w:sz w:val="20"/>
        </w:rPr>
      </w:pPr>
      <w:r>
        <w:rPr>
          <w:rFonts w:ascii="Times New Roman;Times;serif" w:hAnsi="Times New Roman;Times;serif"/>
          <w:sz w:val="20"/>
        </w:rPr>
        <w:t>Migdal Insurance &amp; Financial Holdings Ltd., an Israeli public company, with a principal business address at  4 Efal Street; P.O. Box 3063; Petach Tikva 49512, Israel.</w:t>
      </w:r>
    </w:p>
    <w:p>
      <w:pPr>
        <w:pStyle w:val="TextBody"/>
        <w:bidi w:val="0"/>
        <w:spacing w:lineRule="auto" w:line="300" w:before="0" w:after="0"/>
        <w:ind w:left="1440" w:right="0" w:hanging="0"/>
        <w:jc w:val="left"/>
        <w:rPr/>
      </w:pPr>
      <w:r>
        <w:rPr/>
        <w:t> </w:t>
      </w:r>
    </w:p>
    <w:p>
      <w:pPr>
        <w:pStyle w:val="Normal"/>
        <w:bidi w:val="0"/>
        <w:spacing w:before="0" w:after="0"/>
        <w:jc w:val="left"/>
        <w:rPr>
          <w:sz w:val="4"/>
          <w:szCs w:val="4"/>
        </w:rPr>
      </w:pPr>
      <w:r>
        <w:rPr>
          <w:sz w:val="4"/>
          <w:szCs w:val="4"/>
        </w:rPr>
      </w:r>
      <w:bookmarkStart w:id="19" w:name="hangingindent3"/>
      <w:bookmarkStart w:id="20" w:name="hangingindent3"/>
      <w:bookmarkEnd w:id="20"/>
    </w:p>
    <w:tbl>
      <w:tblPr>
        <w:tblW w:w="2860" w:type="dxa"/>
        <w:jc w:val="center"/>
        <w:tblInd w:w="0" w:type="dxa"/>
        <w:tblLayout w:type="fixed"/>
        <w:tblCellMar>
          <w:top w:w="0" w:type="dxa"/>
          <w:left w:w="0" w:type="dxa"/>
          <w:bottom w:w="0" w:type="dxa"/>
          <w:right w:w="0" w:type="dxa"/>
        </w:tblCellMar>
      </w:tblPr>
      <w:tblGrid>
        <w:gridCol w:w="290"/>
        <w:gridCol w:w="2570"/>
      </w:tblGrid>
      <w:tr>
        <w:trPr/>
        <w:tc>
          <w:tcPr>
            <w:tcW w:w="290" w:type="dxa"/>
            <w:tcBorders/>
          </w:tcPr>
          <w:p>
            <w:pPr>
              <w:pStyle w:val="TableContents"/>
              <w:bidi w:val="0"/>
              <w:spacing w:before="0" w:after="0"/>
              <w:ind w:left="0" w:right="0" w:hanging="0"/>
              <w:jc w:val="left"/>
              <w:rPr/>
            </w:pPr>
            <w:r>
              <w:rPr/>
              <w:t>(d)</w:t>
            </w:r>
          </w:p>
        </w:tc>
        <w:tc>
          <w:tcPr>
            <w:tcW w:w="2570" w:type="dxa"/>
            <w:tcBorders/>
          </w:tcPr>
          <w:p>
            <w:pPr>
              <w:pStyle w:val="TableContents"/>
              <w:bidi w:val="0"/>
              <w:spacing w:before="0" w:after="0"/>
              <w:jc w:val="left"/>
              <w:rPr/>
            </w:pPr>
            <w:r>
              <w:rPr/>
              <w:t>Title of Class of Securities:</w:t>
            </w:r>
          </w:p>
          <w:p>
            <w:pPr>
              <w:pStyle w:val="TableContents"/>
              <w:bidi w:val="0"/>
              <w:spacing w:before="0" w:after="0"/>
              <w:jc w:val="left"/>
              <w:rPr/>
            </w:pPr>
            <w:r>
              <w:rPr/>
              <w:t> </w:t>
            </w:r>
          </w:p>
        </w:tc>
      </w:tr>
    </w:tbl>
    <w:p>
      <w:pPr>
        <w:pStyle w:val="Normal"/>
        <w:bidi w:val="0"/>
        <w:spacing w:before="0" w:after="0"/>
        <w:jc w:val="left"/>
        <w:rPr>
          <w:sz w:val="4"/>
          <w:szCs w:val="4"/>
        </w:rPr>
      </w:pPr>
      <w:r>
        <w:rPr>
          <w:sz w:val="4"/>
          <w:szCs w:val="4"/>
        </w:rPr>
      </w:r>
      <w:bookmarkStart w:id="21" w:name="hangingindent4"/>
      <w:bookmarkStart w:id="22" w:name="hangingindent4"/>
      <w:bookmarkEnd w:id="22"/>
    </w:p>
    <w:tbl>
      <w:tblPr>
        <w:tblW w:w="6733" w:type="dxa"/>
        <w:jc w:val="center"/>
        <w:tblInd w:w="0" w:type="dxa"/>
        <w:tblLayout w:type="fixed"/>
        <w:tblCellMar>
          <w:top w:w="0" w:type="dxa"/>
          <w:left w:w="0" w:type="dxa"/>
          <w:bottom w:w="0" w:type="dxa"/>
          <w:right w:w="0" w:type="dxa"/>
        </w:tblCellMar>
      </w:tblPr>
      <w:tblGrid>
        <w:gridCol w:w="23"/>
        <w:gridCol w:w="6710"/>
      </w:tblGrid>
      <w:tr>
        <w:trPr/>
        <w:tc>
          <w:tcPr>
            <w:tcW w:w="23" w:type="dxa"/>
            <w:tcBorders/>
          </w:tcPr>
          <w:p>
            <w:pPr>
              <w:pStyle w:val="TableContents"/>
              <w:bidi w:val="0"/>
              <w:spacing w:before="0" w:after="283"/>
              <w:jc w:val="left"/>
              <w:rPr/>
            </w:pPr>
            <w:r>
              <w:rPr/>
            </w:r>
          </w:p>
        </w:tc>
        <w:tc>
          <w:tcPr>
            <w:tcW w:w="6710" w:type="dxa"/>
            <w:tcBorders/>
          </w:tcPr>
          <w:p>
            <w:pPr>
              <w:pStyle w:val="TableContents"/>
              <w:bidi w:val="0"/>
              <w:spacing w:before="0" w:after="0"/>
              <w:jc w:val="left"/>
              <w:rPr/>
            </w:pPr>
            <w:r>
              <w:rPr/>
              <w:t>Ordinary Shares, NIS 0.01 par value per share (the “Ordinary Shares”)</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23" w:name="hangingindent5"/>
      <w:bookmarkStart w:id="24" w:name="hangingindent5"/>
      <w:bookmarkEnd w:id="24"/>
    </w:p>
    <w:tbl>
      <w:tblPr>
        <w:tblW w:w="1885" w:type="dxa"/>
        <w:jc w:val="center"/>
        <w:tblInd w:w="0" w:type="dxa"/>
        <w:tblLayout w:type="fixed"/>
        <w:tblCellMar>
          <w:top w:w="0" w:type="dxa"/>
          <w:left w:w="0" w:type="dxa"/>
          <w:bottom w:w="0" w:type="dxa"/>
          <w:right w:w="0" w:type="dxa"/>
        </w:tblCellMar>
      </w:tblPr>
      <w:tblGrid>
        <w:gridCol w:w="275"/>
        <w:gridCol w:w="1610"/>
      </w:tblGrid>
      <w:tr>
        <w:trPr/>
        <w:tc>
          <w:tcPr>
            <w:tcW w:w="275" w:type="dxa"/>
            <w:tcBorders/>
          </w:tcPr>
          <w:p>
            <w:pPr>
              <w:pStyle w:val="TableContents"/>
              <w:bidi w:val="0"/>
              <w:spacing w:before="0" w:after="0"/>
              <w:ind w:left="0" w:right="0" w:hanging="0"/>
              <w:jc w:val="left"/>
              <w:rPr/>
            </w:pPr>
            <w:r>
              <w:rPr/>
              <w:t>(e)</w:t>
            </w:r>
          </w:p>
        </w:tc>
        <w:tc>
          <w:tcPr>
            <w:tcW w:w="1610" w:type="dxa"/>
            <w:tcBorders/>
          </w:tcPr>
          <w:p>
            <w:pPr>
              <w:pStyle w:val="TableContents"/>
              <w:bidi w:val="0"/>
              <w:spacing w:before="0" w:after="0"/>
              <w:jc w:val="left"/>
              <w:rPr/>
            </w:pPr>
            <w:r>
              <w:rPr/>
              <w:t>CUSIP Number:</w:t>
            </w:r>
          </w:p>
          <w:p>
            <w:pPr>
              <w:pStyle w:val="TableContents"/>
              <w:bidi w:val="0"/>
              <w:spacing w:before="0" w:after="0"/>
              <w:jc w:val="left"/>
              <w:rPr/>
            </w:pPr>
            <w:r>
              <w:rPr/>
              <w:t> </w:t>
            </w:r>
          </w:p>
        </w:tc>
      </w:tr>
    </w:tbl>
    <w:p>
      <w:pPr>
        <w:pStyle w:val="Normal"/>
        <w:bidi w:val="0"/>
        <w:spacing w:before="0" w:after="0"/>
        <w:jc w:val="left"/>
        <w:rPr>
          <w:sz w:val="4"/>
          <w:szCs w:val="4"/>
        </w:rPr>
      </w:pPr>
      <w:r>
        <w:rPr>
          <w:sz w:val="4"/>
          <w:szCs w:val="4"/>
        </w:rPr>
      </w:r>
      <w:bookmarkStart w:id="25" w:name="hangingindent6"/>
      <w:bookmarkStart w:id="26" w:name="hangingindent6"/>
      <w:bookmarkEnd w:id="26"/>
    </w:p>
    <w:tbl>
      <w:tblPr>
        <w:tblW w:w="1213" w:type="dxa"/>
        <w:jc w:val="center"/>
        <w:tblInd w:w="0" w:type="dxa"/>
        <w:tblLayout w:type="fixed"/>
        <w:tblCellMar>
          <w:top w:w="0" w:type="dxa"/>
          <w:left w:w="0" w:type="dxa"/>
          <w:bottom w:w="0" w:type="dxa"/>
          <w:right w:w="0" w:type="dxa"/>
        </w:tblCellMar>
      </w:tblPr>
      <w:tblGrid>
        <w:gridCol w:w="23"/>
        <w:gridCol w:w="1190"/>
      </w:tblGrid>
      <w:tr>
        <w:trPr/>
        <w:tc>
          <w:tcPr>
            <w:tcW w:w="23" w:type="dxa"/>
            <w:tcBorders/>
          </w:tcPr>
          <w:p>
            <w:pPr>
              <w:pStyle w:val="TableContents"/>
              <w:bidi w:val="0"/>
              <w:spacing w:before="0" w:after="283"/>
              <w:jc w:val="left"/>
              <w:rPr/>
            </w:pPr>
            <w:r>
              <w:rPr/>
            </w:r>
          </w:p>
        </w:tc>
        <w:tc>
          <w:tcPr>
            <w:tcW w:w="1190" w:type="dxa"/>
            <w:tcBorders/>
          </w:tcPr>
          <w:p>
            <w:pPr>
              <w:pStyle w:val="TableContents"/>
              <w:bidi w:val="0"/>
              <w:spacing w:lineRule="auto" w:line="300" w:before="0" w:after="0"/>
              <w:ind w:left="0" w:right="0" w:hanging="0"/>
              <w:jc w:val="left"/>
              <w:rPr>
                <w:rFonts w:ascii="Times New Roman;serif" w:hAnsi="Times New Roman;serif"/>
                <w:b w:val="false"/>
              </w:rPr>
            </w:pPr>
            <w:r>
              <w:rPr>
                <w:rFonts w:ascii="Times New Roman;serif" w:hAnsi="Times New Roman;serif"/>
                <w:b w:val="false"/>
              </w:rPr>
              <w:t>M87915274</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27" w:name="hangingindent7"/>
      <w:bookmarkStart w:id="28" w:name="hangingindent7"/>
      <w:bookmarkEnd w:id="28"/>
    </w:p>
    <w:tbl>
      <w:tblPr>
        <w:tblW w:w="10205" w:type="dxa"/>
        <w:jc w:val="center"/>
        <w:tblInd w:w="0" w:type="dxa"/>
        <w:tblLayout w:type="fixed"/>
        <w:tblCellMar>
          <w:top w:w="0" w:type="dxa"/>
          <w:left w:w="0" w:type="dxa"/>
          <w:bottom w:w="0" w:type="dxa"/>
          <w:right w:w="0" w:type="dxa"/>
        </w:tblCellMar>
      </w:tblPr>
      <w:tblGrid>
        <w:gridCol w:w="685"/>
        <w:gridCol w:w="9520"/>
      </w:tblGrid>
      <w:tr>
        <w:trPr/>
        <w:tc>
          <w:tcPr>
            <w:tcW w:w="685" w:type="dxa"/>
            <w:tcBorders/>
          </w:tcPr>
          <w:p>
            <w:pPr>
              <w:pStyle w:val="TableContents"/>
              <w:bidi w:val="0"/>
              <w:spacing w:before="0" w:after="0"/>
              <w:ind w:left="0" w:right="0" w:hanging="0"/>
              <w:jc w:val="left"/>
              <w:rPr>
                <w:b/>
              </w:rPr>
            </w:pPr>
            <w:r>
              <w:rPr>
                <w:b/>
              </w:rPr>
              <w:t>Item 3.</w:t>
            </w:r>
          </w:p>
        </w:tc>
        <w:tc>
          <w:tcPr>
            <w:tcW w:w="9520" w:type="dxa"/>
            <w:tcBorders/>
          </w:tcPr>
          <w:p>
            <w:pPr>
              <w:pStyle w:val="TableContents"/>
              <w:bidi w:val="0"/>
              <w:spacing w:before="0" w:after="0"/>
              <w:jc w:val="left"/>
              <w:rPr>
                <w:b/>
              </w:rPr>
            </w:pPr>
            <w:r>
              <w:rPr>
                <w:b/>
              </w:rPr>
              <w:t>If this statement is filed pursuant to §§240.13d-1(b) or 240.13d-2(b) or (c), check whether the person filing is a:</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29" w:name="hangingindent8"/>
      <w:bookmarkStart w:id="30" w:name="hangingindent8"/>
      <w:bookmarkEnd w:id="30"/>
    </w:p>
    <w:tbl>
      <w:tblPr>
        <w:tblW w:w="1558" w:type="dxa"/>
        <w:jc w:val="center"/>
        <w:tblInd w:w="0" w:type="dxa"/>
        <w:tblLayout w:type="fixed"/>
        <w:tblCellMar>
          <w:top w:w="0" w:type="dxa"/>
          <w:left w:w="0" w:type="dxa"/>
          <w:bottom w:w="0" w:type="dxa"/>
          <w:right w:w="0" w:type="dxa"/>
        </w:tblCellMar>
      </w:tblPr>
      <w:tblGrid>
        <w:gridCol w:w="23"/>
        <w:gridCol w:w="1535"/>
      </w:tblGrid>
      <w:tr>
        <w:trPr/>
        <w:tc>
          <w:tcPr>
            <w:tcW w:w="23" w:type="dxa"/>
            <w:tcBorders/>
          </w:tcPr>
          <w:p>
            <w:pPr>
              <w:pStyle w:val="TableContents"/>
              <w:bidi w:val="0"/>
              <w:spacing w:before="0" w:after="283"/>
              <w:jc w:val="left"/>
              <w:rPr/>
            </w:pPr>
            <w:r>
              <w:rPr/>
            </w:r>
          </w:p>
        </w:tc>
        <w:tc>
          <w:tcPr>
            <w:tcW w:w="1535" w:type="dxa"/>
            <w:tcBorders/>
          </w:tcPr>
          <w:p>
            <w:pPr>
              <w:pStyle w:val="TableContents"/>
              <w:bidi w:val="0"/>
              <w:spacing w:before="0" w:after="0"/>
              <w:jc w:val="left"/>
              <w:rPr/>
            </w:pPr>
            <w:r>
              <w:rPr/>
              <w:t>Not Applicable.</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31" w:name="hangingindent9"/>
      <w:bookmarkStart w:id="32" w:name="hangingindent9"/>
      <w:bookmarkEnd w:id="32"/>
    </w:p>
    <w:tbl>
      <w:tblPr>
        <w:tblW w:w="1870" w:type="dxa"/>
        <w:jc w:val="center"/>
        <w:tblInd w:w="0" w:type="dxa"/>
        <w:tblLayout w:type="fixed"/>
        <w:tblCellMar>
          <w:top w:w="0" w:type="dxa"/>
          <w:left w:w="0" w:type="dxa"/>
          <w:bottom w:w="0" w:type="dxa"/>
          <w:right w:w="0" w:type="dxa"/>
        </w:tblCellMar>
      </w:tblPr>
      <w:tblGrid>
        <w:gridCol w:w="725"/>
        <w:gridCol w:w="1145"/>
      </w:tblGrid>
      <w:tr>
        <w:trPr/>
        <w:tc>
          <w:tcPr>
            <w:tcW w:w="725" w:type="dxa"/>
            <w:tcBorders/>
          </w:tcPr>
          <w:p>
            <w:pPr>
              <w:pStyle w:val="TableContents"/>
              <w:bidi w:val="0"/>
              <w:spacing w:before="0" w:after="0"/>
              <w:ind w:left="0" w:right="0" w:hanging="0"/>
              <w:jc w:val="left"/>
              <w:rPr>
                <w:b/>
              </w:rPr>
            </w:pPr>
            <w:r>
              <w:rPr>
                <w:b/>
              </w:rPr>
              <w:t>Item 4.</w:t>
            </w:r>
          </w:p>
        </w:tc>
        <w:tc>
          <w:tcPr>
            <w:tcW w:w="1145" w:type="dxa"/>
            <w:tcBorders/>
          </w:tcPr>
          <w:p>
            <w:pPr>
              <w:pStyle w:val="TableContents"/>
              <w:bidi w:val="0"/>
              <w:spacing w:before="0" w:after="0"/>
              <w:jc w:val="left"/>
              <w:rPr>
                <w:b/>
              </w:rPr>
            </w:pPr>
            <w:r>
              <w:rPr>
                <w:b/>
              </w:rPr>
              <w:t>Ownership</w:t>
            </w:r>
          </w:p>
        </w:tc>
      </w:tr>
    </w:tbl>
    <w:p>
      <w:pPr>
        <w:pStyle w:val="TextBody"/>
        <w:bidi w:val="0"/>
        <w:spacing w:lineRule="auto" w:line="300" w:before="0" w:after="0"/>
        <w:ind w:left="720" w:right="0" w:hanging="0"/>
        <w:jc w:val="both"/>
        <w:rPr/>
      </w:pPr>
      <w:r>
        <w:rPr/>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sz w:val="20"/>
        </w:rPr>
        <w:t xml:space="preserve">Of the </w:t>
      </w:r>
      <w:r>
        <w:rPr>
          <w:rFonts w:ascii="Times New Roman;Times;serif" w:hAnsi="Times New Roman;Times;serif"/>
          <w:b/>
          <w:sz w:val="20"/>
        </w:rPr>
        <w:t>6,741,086</w:t>
      </w:r>
      <w:r>
        <w:rPr>
          <w:rFonts w:ascii="Times New Roman;Times;serif" w:hAnsi="Times New Roman;Times;serif"/>
          <w:sz w:val="20"/>
        </w:rPr>
        <w:t xml:space="preserve"> Ordinary Shares reported in this Statement as beneficially owned by the Reporting Person (i) </w:t>
      </w:r>
      <w:r>
        <w:rPr>
          <w:rFonts w:ascii="Times New Roman;Times;serif" w:hAnsi="Times New Roman;Times;serif"/>
          <w:b/>
          <w:sz w:val="20"/>
        </w:rPr>
        <w:t>6,741,086</w:t>
      </w:r>
      <w:r>
        <w:rPr>
          <w:rFonts w:ascii="Times New Roman;Times;serif" w:hAnsi="Times New Roman;Times;serif"/>
          <w:sz w:val="20"/>
        </w:rPr>
        <w:t xml:space="preserve"> Ordinary Shares are held for members of the public through, among others, provident funds, mutual funds, pension funds and insurance policies, which are managed by direct and indirect subsidiaries of Reporting Person, each of which subsidiaries operates under independent management and makes independent voting and investment decisions, and (ii)  </w:t>
      </w:r>
      <w:r>
        <w:rPr>
          <w:rFonts w:ascii="Times New Roman;Times;serif" w:hAnsi="Times New Roman;Times;serif"/>
          <w:b/>
          <w:sz w:val="20"/>
        </w:rPr>
        <w:t>1,384,166</w:t>
      </w:r>
      <w:r>
        <w:rPr>
          <w:rFonts w:ascii="Times New Roman;Times;serif" w:hAnsi="Times New Roman;Times;serif"/>
          <w:sz w:val="20"/>
        </w:rPr>
        <w:t xml:space="preserve"> Ordinary Shares are held by companies for the management of funds for joint investments in trusteeship, each of which operates under independent management and makes independent voting and investment decisions, and (iii) </w:t>
      </w:r>
      <w:r>
        <w:rPr>
          <w:rFonts w:ascii="Times New Roman;Times;serif" w:hAnsi="Times New Roman;Times;serif"/>
          <w:b/>
          <w:sz w:val="20"/>
        </w:rPr>
        <w:t>-</w:t>
      </w:r>
      <w:r>
        <w:rPr>
          <w:rFonts w:ascii="Times New Roman;Times;serif" w:hAnsi="Times New Roman;Times;serif"/>
          <w:sz w:val="20"/>
        </w:rPr>
        <w:t xml:space="preserve"> are beneficially held for their own account (Nostro account). Consequently, this Statement shall not be construed as an admission by the Reporting Person that it is the beneficial owner of </w:t>
      </w:r>
      <w:r>
        <w:rPr>
          <w:rFonts w:ascii="Times New Roman;Times;serif" w:hAnsi="Times New Roman;Times;serif"/>
          <w:b/>
          <w:sz w:val="20"/>
        </w:rPr>
        <w:t>6,741,086</w:t>
      </w:r>
      <w:r>
        <w:rPr>
          <w:rFonts w:ascii="Times New Roman;Times;serif" w:hAnsi="Times New Roman;Times;serif"/>
          <w:sz w:val="20"/>
        </w:rPr>
        <w:t xml:space="preserve"> Ordinary Shares reported in this Statement except as set forth above, see items 5-11 of the cover pages hereto for beneficial ownership, percentage of class and dispositive power of the Reporting Person, which are incorporated herein.</w:t>
      </w:r>
    </w:p>
    <w:p>
      <w:pPr>
        <w:pStyle w:val="TextBody"/>
        <w:bidi w:val="0"/>
        <w:spacing w:lineRule="auto" w:line="300" w:before="0" w:after="0"/>
        <w:jc w:val="both"/>
        <w:rPr/>
      </w:pPr>
      <w:r>
        <w:rPr/>
        <w:t> </w:t>
      </w:r>
    </w:p>
    <w:p>
      <w:pPr>
        <w:pStyle w:val="Normal"/>
        <w:bidi w:val="0"/>
        <w:spacing w:before="0" w:after="0"/>
        <w:jc w:val="left"/>
        <w:rPr>
          <w:sz w:val="4"/>
          <w:szCs w:val="4"/>
        </w:rPr>
      </w:pPr>
      <w:r>
        <w:rPr>
          <w:sz w:val="4"/>
          <w:szCs w:val="4"/>
        </w:rPr>
      </w:r>
      <w:bookmarkStart w:id="33" w:name="hangingindent10"/>
      <w:bookmarkStart w:id="34" w:name="hangingindent10"/>
      <w:bookmarkEnd w:id="34"/>
    </w:p>
    <w:tbl>
      <w:tblPr>
        <w:tblW w:w="5290" w:type="dxa"/>
        <w:jc w:val="center"/>
        <w:tblInd w:w="0" w:type="dxa"/>
        <w:tblLayout w:type="fixed"/>
        <w:tblCellMar>
          <w:top w:w="0" w:type="dxa"/>
          <w:left w:w="0" w:type="dxa"/>
          <w:bottom w:w="0" w:type="dxa"/>
          <w:right w:w="0" w:type="dxa"/>
        </w:tblCellMar>
      </w:tblPr>
      <w:tblGrid>
        <w:gridCol w:w="725"/>
        <w:gridCol w:w="4565"/>
      </w:tblGrid>
      <w:tr>
        <w:trPr/>
        <w:tc>
          <w:tcPr>
            <w:tcW w:w="725" w:type="dxa"/>
            <w:tcBorders/>
          </w:tcPr>
          <w:p>
            <w:pPr>
              <w:pStyle w:val="TableContents"/>
              <w:bidi w:val="0"/>
              <w:spacing w:before="0" w:after="0"/>
              <w:ind w:left="0" w:right="0" w:hanging="0"/>
              <w:jc w:val="left"/>
              <w:rPr>
                <w:b/>
              </w:rPr>
            </w:pPr>
            <w:r>
              <w:rPr>
                <w:b/>
              </w:rPr>
              <w:t>Item 5.</w:t>
            </w:r>
          </w:p>
        </w:tc>
        <w:tc>
          <w:tcPr>
            <w:tcW w:w="4565" w:type="dxa"/>
            <w:tcBorders/>
          </w:tcPr>
          <w:p>
            <w:pPr>
              <w:pStyle w:val="TableContents"/>
              <w:bidi w:val="0"/>
              <w:spacing w:before="0" w:after="0"/>
              <w:jc w:val="left"/>
              <w:rPr>
                <w:b/>
              </w:rPr>
            </w:pPr>
            <w:r>
              <w:rPr>
                <w:b/>
              </w:rPr>
              <w:t>Ownership of Five Percent or Less of a Class</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35" w:name="hangingindent11"/>
      <w:bookmarkStart w:id="36" w:name="hangingindent11"/>
      <w:bookmarkEnd w:id="36"/>
    </w:p>
    <w:tbl>
      <w:tblPr>
        <w:tblW w:w="10205" w:type="dxa"/>
        <w:jc w:val="center"/>
        <w:tblInd w:w="0" w:type="dxa"/>
        <w:tblLayout w:type="fixed"/>
        <w:tblCellMar>
          <w:top w:w="0" w:type="dxa"/>
          <w:left w:w="0" w:type="dxa"/>
          <w:bottom w:w="0" w:type="dxa"/>
          <w:right w:w="0" w:type="dxa"/>
        </w:tblCellMar>
      </w:tblPr>
      <w:tblGrid>
        <w:gridCol w:w="23"/>
        <w:gridCol w:w="10182"/>
      </w:tblGrid>
      <w:tr>
        <w:trPr/>
        <w:tc>
          <w:tcPr>
            <w:tcW w:w="23" w:type="dxa"/>
            <w:tcBorders/>
          </w:tcPr>
          <w:p>
            <w:pPr>
              <w:pStyle w:val="TableContents"/>
              <w:bidi w:val="0"/>
              <w:spacing w:before="0" w:after="283"/>
              <w:jc w:val="left"/>
              <w:rPr/>
            </w:pPr>
            <w:r>
              <w:rPr/>
            </w:r>
          </w:p>
        </w:tc>
        <w:tc>
          <w:tcPr>
            <w:tcW w:w="10182" w:type="dxa"/>
            <w:tcBorders/>
          </w:tcPr>
          <w:p>
            <w:pPr>
              <w:pStyle w:val="TableContents"/>
              <w:bidi w:val="0"/>
              <w:spacing w:before="0" w:after="0"/>
              <w:jc w:val="left"/>
              <w:rPr/>
            </w:pPr>
            <w:r>
              <w:rPr/>
              <w:t>If this statement is being filed to report the fact that as of the date hereof the reporting person has ceased to be the beneficial owner of more than 5 percent of the class of securities, check the following ☐.</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37" w:name="hangingindent12"/>
      <w:bookmarkStart w:id="38" w:name="hangingindent12"/>
      <w:bookmarkEnd w:id="38"/>
    </w:p>
    <w:tbl>
      <w:tblPr>
        <w:tblW w:w="7570" w:type="dxa"/>
        <w:jc w:val="center"/>
        <w:tblInd w:w="0" w:type="dxa"/>
        <w:tblLayout w:type="fixed"/>
        <w:tblCellMar>
          <w:top w:w="0" w:type="dxa"/>
          <w:left w:w="0" w:type="dxa"/>
          <w:bottom w:w="0" w:type="dxa"/>
          <w:right w:w="0" w:type="dxa"/>
        </w:tblCellMar>
      </w:tblPr>
      <w:tblGrid>
        <w:gridCol w:w="725"/>
        <w:gridCol w:w="6845"/>
      </w:tblGrid>
      <w:tr>
        <w:trPr/>
        <w:tc>
          <w:tcPr>
            <w:tcW w:w="725" w:type="dxa"/>
            <w:tcBorders/>
          </w:tcPr>
          <w:p>
            <w:pPr>
              <w:pStyle w:val="TableContents"/>
              <w:bidi w:val="0"/>
              <w:spacing w:before="0" w:after="0"/>
              <w:ind w:left="0" w:right="0" w:hanging="0"/>
              <w:jc w:val="left"/>
              <w:rPr>
                <w:b/>
              </w:rPr>
            </w:pPr>
            <w:r>
              <w:rPr>
                <w:b/>
              </w:rPr>
              <w:t>Item 6.</w:t>
            </w:r>
          </w:p>
        </w:tc>
        <w:tc>
          <w:tcPr>
            <w:tcW w:w="6845" w:type="dxa"/>
            <w:tcBorders/>
          </w:tcPr>
          <w:p>
            <w:pPr>
              <w:pStyle w:val="TableContents"/>
              <w:bidi w:val="0"/>
              <w:spacing w:before="0" w:after="0"/>
              <w:jc w:val="left"/>
              <w:rPr>
                <w:b/>
              </w:rPr>
            </w:pPr>
            <w:r>
              <w:rPr>
                <w:b/>
              </w:rPr>
              <w:t>Ownership of More than Five Percent on Behalf of Another Person</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39" w:name="hangingindent13"/>
      <w:bookmarkStart w:id="40" w:name="hangingindent13"/>
      <w:bookmarkEnd w:id="40"/>
    </w:p>
    <w:tbl>
      <w:tblPr>
        <w:tblW w:w="1558" w:type="dxa"/>
        <w:jc w:val="center"/>
        <w:tblInd w:w="0" w:type="dxa"/>
        <w:tblLayout w:type="fixed"/>
        <w:tblCellMar>
          <w:top w:w="0" w:type="dxa"/>
          <w:left w:w="0" w:type="dxa"/>
          <w:bottom w:w="0" w:type="dxa"/>
          <w:right w:w="0" w:type="dxa"/>
        </w:tblCellMar>
      </w:tblPr>
      <w:tblGrid>
        <w:gridCol w:w="23"/>
        <w:gridCol w:w="1535"/>
      </w:tblGrid>
      <w:tr>
        <w:trPr/>
        <w:tc>
          <w:tcPr>
            <w:tcW w:w="23" w:type="dxa"/>
            <w:tcBorders/>
          </w:tcPr>
          <w:p>
            <w:pPr>
              <w:pStyle w:val="TableContents"/>
              <w:bidi w:val="0"/>
              <w:spacing w:before="0" w:after="283"/>
              <w:jc w:val="left"/>
              <w:rPr/>
            </w:pPr>
            <w:r>
              <w:rPr/>
            </w:r>
          </w:p>
        </w:tc>
        <w:tc>
          <w:tcPr>
            <w:tcW w:w="1535" w:type="dxa"/>
            <w:tcBorders/>
          </w:tcPr>
          <w:p>
            <w:pPr>
              <w:pStyle w:val="TableContents"/>
              <w:bidi w:val="0"/>
              <w:spacing w:before="0" w:after="0"/>
              <w:jc w:val="left"/>
              <w:rPr/>
            </w:pPr>
            <w:r>
              <w:rPr/>
              <w:t>Not Applicable.</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41" w:name="hangingindent14"/>
      <w:bookmarkStart w:id="42" w:name="hangingindent14"/>
      <w:bookmarkEnd w:id="42"/>
    </w:p>
    <w:tbl>
      <w:tblPr>
        <w:tblW w:w="10205" w:type="dxa"/>
        <w:jc w:val="center"/>
        <w:tblInd w:w="0" w:type="dxa"/>
        <w:tblLayout w:type="fixed"/>
        <w:tblCellMar>
          <w:top w:w="0" w:type="dxa"/>
          <w:left w:w="0" w:type="dxa"/>
          <w:bottom w:w="0" w:type="dxa"/>
          <w:right w:w="0" w:type="dxa"/>
        </w:tblCellMar>
      </w:tblPr>
      <w:tblGrid>
        <w:gridCol w:w="648"/>
        <w:gridCol w:w="9557"/>
      </w:tblGrid>
      <w:tr>
        <w:trPr/>
        <w:tc>
          <w:tcPr>
            <w:tcW w:w="648" w:type="dxa"/>
            <w:tcBorders/>
          </w:tcPr>
          <w:p>
            <w:pPr>
              <w:pStyle w:val="TableContents"/>
              <w:bidi w:val="0"/>
              <w:spacing w:before="0" w:after="0"/>
              <w:ind w:left="0" w:right="0" w:hanging="0"/>
              <w:jc w:val="left"/>
              <w:rPr>
                <w:b/>
              </w:rPr>
            </w:pPr>
            <w:r>
              <w:rPr>
                <w:b/>
              </w:rPr>
              <w:t>Item 7.</w:t>
            </w:r>
          </w:p>
        </w:tc>
        <w:tc>
          <w:tcPr>
            <w:tcW w:w="9557" w:type="dxa"/>
            <w:tcBorders/>
          </w:tcPr>
          <w:p>
            <w:pPr>
              <w:pStyle w:val="TableContents"/>
              <w:bidi w:val="0"/>
              <w:spacing w:before="0" w:after="0"/>
              <w:jc w:val="left"/>
              <w:rPr>
                <w:b/>
              </w:rPr>
            </w:pPr>
            <w:r>
              <w:rPr>
                <w:b/>
              </w:rPr>
              <w:t>Identification and Classification of the Subsidiary Which Acquired the Security Being Reported on by the Parent Holding Company</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43" w:name="hangingindent15"/>
      <w:bookmarkStart w:id="44" w:name="hangingindent15"/>
      <w:bookmarkEnd w:id="44"/>
    </w:p>
    <w:tbl>
      <w:tblPr>
        <w:tblW w:w="1843" w:type="dxa"/>
        <w:jc w:val="center"/>
        <w:tblInd w:w="0" w:type="dxa"/>
        <w:tblLayout w:type="fixed"/>
        <w:tblCellMar>
          <w:top w:w="0" w:type="dxa"/>
          <w:left w:w="0" w:type="dxa"/>
          <w:bottom w:w="0" w:type="dxa"/>
          <w:right w:w="0" w:type="dxa"/>
        </w:tblCellMar>
      </w:tblPr>
      <w:tblGrid>
        <w:gridCol w:w="23"/>
        <w:gridCol w:w="1820"/>
      </w:tblGrid>
      <w:tr>
        <w:trPr/>
        <w:tc>
          <w:tcPr>
            <w:tcW w:w="23" w:type="dxa"/>
            <w:tcBorders/>
          </w:tcPr>
          <w:p>
            <w:pPr>
              <w:pStyle w:val="TableContents"/>
              <w:bidi w:val="0"/>
              <w:spacing w:before="0" w:after="283"/>
              <w:jc w:val="left"/>
              <w:rPr/>
            </w:pPr>
            <w:r>
              <w:rPr/>
            </w:r>
          </w:p>
        </w:tc>
        <w:tc>
          <w:tcPr>
            <w:tcW w:w="1820" w:type="dxa"/>
            <w:tcBorders/>
          </w:tcPr>
          <w:p>
            <w:pPr>
              <w:pStyle w:val="TableContents"/>
              <w:bidi w:val="0"/>
              <w:spacing w:lineRule="auto" w:line="300" w:before="0" w:after="0"/>
              <w:jc w:val="left"/>
              <w:rPr>
                <w:rFonts w:ascii="Times New Roman;Times;serif" w:hAnsi="Times New Roman;Times;serif"/>
                <w:b w:val="false"/>
              </w:rPr>
            </w:pPr>
            <w:r>
              <w:rPr>
                <w:rFonts w:ascii="Times New Roman;Times;serif" w:hAnsi="Times New Roman;Times;serif"/>
                <w:b w:val="false"/>
              </w:rPr>
              <w:t>See Exhibit below.</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45" w:name="hangingindent16"/>
      <w:bookmarkStart w:id="46" w:name="hangingindent16"/>
      <w:bookmarkEnd w:id="46"/>
    </w:p>
    <w:tbl>
      <w:tblPr>
        <w:tblW w:w="6595" w:type="dxa"/>
        <w:jc w:val="center"/>
        <w:tblInd w:w="0" w:type="dxa"/>
        <w:tblLayout w:type="fixed"/>
        <w:tblCellMar>
          <w:top w:w="0" w:type="dxa"/>
          <w:left w:w="0" w:type="dxa"/>
          <w:bottom w:w="0" w:type="dxa"/>
          <w:right w:w="0" w:type="dxa"/>
        </w:tblCellMar>
      </w:tblPr>
      <w:tblGrid>
        <w:gridCol w:w="725"/>
        <w:gridCol w:w="5870"/>
      </w:tblGrid>
      <w:tr>
        <w:trPr/>
        <w:tc>
          <w:tcPr>
            <w:tcW w:w="725" w:type="dxa"/>
            <w:tcBorders/>
          </w:tcPr>
          <w:p>
            <w:pPr>
              <w:pStyle w:val="TableContents"/>
              <w:bidi w:val="0"/>
              <w:spacing w:before="0" w:after="0"/>
              <w:ind w:left="0" w:right="0" w:hanging="0"/>
              <w:jc w:val="left"/>
              <w:rPr>
                <w:b/>
              </w:rPr>
            </w:pPr>
            <w:r>
              <w:rPr>
                <w:b/>
              </w:rPr>
              <w:t>Item 8.</w:t>
            </w:r>
          </w:p>
        </w:tc>
        <w:tc>
          <w:tcPr>
            <w:tcW w:w="5870" w:type="dxa"/>
            <w:tcBorders/>
          </w:tcPr>
          <w:p>
            <w:pPr>
              <w:pStyle w:val="TableContents"/>
              <w:bidi w:val="0"/>
              <w:spacing w:before="0" w:after="0"/>
              <w:jc w:val="left"/>
              <w:rPr>
                <w:b/>
              </w:rPr>
            </w:pPr>
            <w:r>
              <w:rPr>
                <w:b/>
              </w:rPr>
              <w:t>Identification and Classification of Members of the Group</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47" w:name="hangingindent17"/>
      <w:bookmarkStart w:id="48" w:name="hangingindent17"/>
      <w:bookmarkEnd w:id="48"/>
    </w:p>
    <w:tbl>
      <w:tblPr>
        <w:tblW w:w="1558" w:type="dxa"/>
        <w:jc w:val="center"/>
        <w:tblInd w:w="0" w:type="dxa"/>
        <w:tblLayout w:type="fixed"/>
        <w:tblCellMar>
          <w:top w:w="0" w:type="dxa"/>
          <w:left w:w="0" w:type="dxa"/>
          <w:bottom w:w="0" w:type="dxa"/>
          <w:right w:w="0" w:type="dxa"/>
        </w:tblCellMar>
      </w:tblPr>
      <w:tblGrid>
        <w:gridCol w:w="23"/>
        <w:gridCol w:w="1535"/>
      </w:tblGrid>
      <w:tr>
        <w:trPr/>
        <w:tc>
          <w:tcPr>
            <w:tcW w:w="23" w:type="dxa"/>
            <w:tcBorders/>
          </w:tcPr>
          <w:p>
            <w:pPr>
              <w:pStyle w:val="TableContents"/>
              <w:bidi w:val="0"/>
              <w:spacing w:before="0" w:after="283"/>
              <w:jc w:val="left"/>
              <w:rPr/>
            </w:pPr>
            <w:r>
              <w:rPr/>
            </w:r>
          </w:p>
        </w:tc>
        <w:tc>
          <w:tcPr>
            <w:tcW w:w="1535" w:type="dxa"/>
            <w:tcBorders/>
          </w:tcPr>
          <w:p>
            <w:pPr>
              <w:pStyle w:val="TableContents"/>
              <w:bidi w:val="0"/>
              <w:spacing w:before="0" w:after="0"/>
              <w:jc w:val="left"/>
              <w:rPr/>
            </w:pPr>
            <w:r>
              <w:rPr/>
              <w:t>Not Applicable.</w:t>
            </w:r>
          </w:p>
        </w:tc>
      </w:tr>
    </w:tbl>
    <w:p>
      <w:pPr>
        <w:pStyle w:val="TextBody"/>
        <w:bidi w:val="0"/>
        <w:spacing w:before="0" w:after="0"/>
        <w:ind w:left="0" w:right="0" w:hanging="0"/>
        <w:jc w:val="left"/>
        <w:rPr/>
      </w:pPr>
      <w:r>
        <w:rPr/>
        <w:t> </w:t>
      </w:r>
    </w:p>
    <w:p>
      <w:pPr>
        <w:pStyle w:val="Normal"/>
        <w:bidi w:val="0"/>
        <w:spacing w:before="0" w:after="0"/>
        <w:ind w:left="0" w:right="0" w:hanging="0"/>
        <w:jc w:val="both"/>
        <w:rPr>
          <w:sz w:val="4"/>
          <w:szCs w:val="4"/>
        </w:rPr>
      </w:pPr>
      <w:r>
        <w:rPr>
          <w:sz w:val="4"/>
          <w:szCs w:val="4"/>
        </w:rPr>
      </w:r>
      <w:bookmarkStart w:id="49" w:name="hangingindent18"/>
      <w:bookmarkStart w:id="50" w:name="hangingindent18"/>
      <w:bookmarkEnd w:id="50"/>
    </w:p>
    <w:tbl>
      <w:tblPr>
        <w:tblW w:w="3940" w:type="dxa"/>
        <w:jc w:val="left"/>
        <w:tblInd w:w="0" w:type="dxa"/>
        <w:tblLayout w:type="fixed"/>
        <w:tblCellMar>
          <w:top w:w="0" w:type="dxa"/>
          <w:left w:w="0" w:type="dxa"/>
          <w:bottom w:w="0" w:type="dxa"/>
          <w:right w:w="0" w:type="dxa"/>
        </w:tblCellMar>
      </w:tblPr>
      <w:tblGrid>
        <w:gridCol w:w="845"/>
        <w:gridCol w:w="3095"/>
      </w:tblGrid>
      <w:tr>
        <w:trPr/>
        <w:tc>
          <w:tcPr>
            <w:tcW w:w="845" w:type="dxa"/>
            <w:tcBorders/>
          </w:tcPr>
          <w:p>
            <w:pPr>
              <w:pStyle w:val="TableContents"/>
              <w:bidi w:val="0"/>
              <w:spacing w:before="0" w:after="0"/>
              <w:ind w:left="0" w:right="0" w:hanging="0"/>
              <w:jc w:val="left"/>
              <w:rPr>
                <w:b/>
              </w:rPr>
            </w:pPr>
            <w:r>
              <w:rPr>
                <w:b/>
              </w:rPr>
              <w:t xml:space="preserve">Item 9.  </w:t>
            </w:r>
          </w:p>
        </w:tc>
        <w:tc>
          <w:tcPr>
            <w:tcW w:w="3095" w:type="dxa"/>
            <w:tcBorders/>
          </w:tcPr>
          <w:p>
            <w:pPr>
              <w:pStyle w:val="TableContents"/>
              <w:bidi w:val="0"/>
              <w:spacing w:before="0" w:after="0"/>
              <w:ind w:left="0" w:right="0" w:hanging="0"/>
              <w:jc w:val="left"/>
              <w:rPr>
                <w:b/>
              </w:rPr>
            </w:pPr>
            <w:r>
              <w:rPr>
                <w:b/>
              </w:rPr>
              <w:t>Notice of Dissolution of Group</w:t>
            </w:r>
          </w:p>
        </w:tc>
      </w:tr>
    </w:tbl>
    <w:p>
      <w:pPr>
        <w:pStyle w:val="TextBody"/>
        <w:bidi w:val="0"/>
        <w:spacing w:before="0" w:after="0"/>
        <w:ind w:left="0" w:right="0" w:hanging="0"/>
        <w:jc w:val="both"/>
        <w:rPr/>
      </w:pPr>
      <w:r>
        <w:rPr/>
        <w:t> </w:t>
      </w:r>
    </w:p>
    <w:p>
      <w:pPr>
        <w:pStyle w:val="Normal"/>
        <w:bidi w:val="0"/>
        <w:spacing w:before="0" w:after="0"/>
        <w:jc w:val="both"/>
        <w:rPr>
          <w:sz w:val="4"/>
          <w:szCs w:val="4"/>
        </w:rPr>
      </w:pPr>
      <w:r>
        <w:rPr>
          <w:sz w:val="4"/>
          <w:szCs w:val="4"/>
        </w:rPr>
      </w:r>
      <w:bookmarkStart w:id="51" w:name="hangingindent19"/>
      <w:bookmarkStart w:id="52" w:name="hangingindent19"/>
      <w:bookmarkEnd w:id="52"/>
    </w:p>
    <w:tbl>
      <w:tblPr>
        <w:tblW w:w="1558" w:type="dxa"/>
        <w:jc w:val="center"/>
        <w:tblInd w:w="0" w:type="dxa"/>
        <w:tblLayout w:type="fixed"/>
        <w:tblCellMar>
          <w:top w:w="0" w:type="dxa"/>
          <w:left w:w="0" w:type="dxa"/>
          <w:bottom w:w="0" w:type="dxa"/>
          <w:right w:w="0" w:type="dxa"/>
        </w:tblCellMar>
      </w:tblPr>
      <w:tblGrid>
        <w:gridCol w:w="23"/>
        <w:gridCol w:w="1535"/>
      </w:tblGrid>
      <w:tr>
        <w:trPr/>
        <w:tc>
          <w:tcPr>
            <w:tcW w:w="23" w:type="dxa"/>
            <w:tcBorders/>
          </w:tcPr>
          <w:p>
            <w:pPr>
              <w:pStyle w:val="TableContents"/>
              <w:bidi w:val="0"/>
              <w:spacing w:before="0" w:after="283"/>
              <w:jc w:val="left"/>
              <w:rPr/>
            </w:pPr>
            <w:r>
              <w:rPr/>
            </w:r>
          </w:p>
        </w:tc>
        <w:tc>
          <w:tcPr>
            <w:tcW w:w="1535" w:type="dxa"/>
            <w:tcBorders/>
          </w:tcPr>
          <w:p>
            <w:pPr>
              <w:pStyle w:val="TableContents"/>
              <w:bidi w:val="0"/>
              <w:spacing w:before="0" w:after="0"/>
              <w:jc w:val="left"/>
              <w:rPr/>
            </w:pPr>
            <w:r>
              <w:rPr/>
              <w:t>Not Applicable.</w:t>
            </w:r>
          </w:p>
        </w:tc>
      </w:tr>
    </w:tbl>
    <w:p>
      <w:pPr>
        <w:pStyle w:val="TextBody"/>
        <w:bidi w:val="0"/>
        <w:spacing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bookmarkStart w:id="53" w:name="PGBRK1"/>
      <w:bookmarkStart w:id="54" w:name="PGBRK1"/>
      <w:bookmarkEnd w:id="5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bookmarkStart w:id="55" w:name="FTR"/>
      <w:bookmarkStart w:id="56" w:name="FTR"/>
      <w:bookmarkEnd w:id="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bookmarkStart w:id="57" w:name="PN1"/>
      <w:bookmarkEnd w:id="57"/>
      <w:r>
        <w:rPr/>
        <w:t>Page 3 of 5 pages</w:t>
      </w:r>
    </w:p>
    <w:p>
      <w:pPr>
        <w:pStyle w:val="HorizontalLine"/>
        <w:pBdr>
          <w:bottom w:val="single" w:sz="18"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8" w:name="HDR1"/>
      <w:bookmarkStart w:id="59" w:name="HDR1"/>
      <w:bookmarkEnd w:id="5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Normal"/>
        <w:bidi w:val="0"/>
        <w:spacing w:before="0" w:after="0"/>
        <w:jc w:val="left"/>
        <w:rPr>
          <w:sz w:val="4"/>
          <w:szCs w:val="4"/>
        </w:rPr>
      </w:pPr>
      <w:r>
        <w:rPr>
          <w:sz w:val="4"/>
          <w:szCs w:val="4"/>
        </w:rPr>
      </w:r>
      <w:bookmarkStart w:id="60" w:name="hangingindent20"/>
      <w:bookmarkStart w:id="61" w:name="hangingindent20"/>
      <w:bookmarkEnd w:id="61"/>
    </w:p>
    <w:tbl>
      <w:tblPr>
        <w:tblW w:w="2140" w:type="dxa"/>
        <w:jc w:val="center"/>
        <w:tblInd w:w="0" w:type="dxa"/>
        <w:tblLayout w:type="fixed"/>
        <w:tblCellMar>
          <w:top w:w="0" w:type="dxa"/>
          <w:left w:w="0" w:type="dxa"/>
          <w:bottom w:w="0" w:type="dxa"/>
          <w:right w:w="0" w:type="dxa"/>
        </w:tblCellMar>
      </w:tblPr>
      <w:tblGrid>
        <w:gridCol w:w="845"/>
        <w:gridCol w:w="1295"/>
      </w:tblGrid>
      <w:tr>
        <w:trPr/>
        <w:tc>
          <w:tcPr>
            <w:tcW w:w="845" w:type="dxa"/>
            <w:tcBorders/>
          </w:tcPr>
          <w:p>
            <w:pPr>
              <w:pStyle w:val="TableContents"/>
              <w:bidi w:val="0"/>
              <w:spacing w:before="0" w:after="0"/>
              <w:jc w:val="left"/>
              <w:rPr>
                <w:b/>
              </w:rPr>
            </w:pPr>
            <w:r>
              <w:rPr>
                <w:b/>
              </w:rPr>
              <w:t>Item 10.</w:t>
            </w:r>
          </w:p>
        </w:tc>
        <w:tc>
          <w:tcPr>
            <w:tcW w:w="1295" w:type="dxa"/>
            <w:tcBorders/>
          </w:tcPr>
          <w:p>
            <w:pPr>
              <w:pStyle w:val="TableContents"/>
              <w:bidi w:val="0"/>
              <w:spacing w:before="0" w:after="0"/>
              <w:jc w:val="left"/>
              <w:rPr>
                <w:b/>
              </w:rPr>
            </w:pPr>
            <w:r>
              <w:rPr>
                <w:b/>
              </w:rPr>
              <w:t>Certification</w:t>
            </w:r>
          </w:p>
        </w:tc>
      </w:tr>
    </w:tbl>
    <w:p>
      <w:pPr>
        <w:pStyle w:val="TextBody"/>
        <w:bidi w:val="0"/>
        <w:spacing w:before="0" w:after="0"/>
        <w:ind w:left="0" w:right="0" w:hanging="0"/>
        <w:jc w:val="both"/>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pStyle w:val="TextBody"/>
        <w:bidi w:val="0"/>
        <w:spacing w:before="0" w:after="0"/>
        <w:ind w:left="0" w:right="0" w:hanging="0"/>
        <w:jc w:val="left"/>
        <w:rPr/>
      </w:pPr>
      <w:r>
        <w:rPr/>
        <w:t xml:space="preserve">  </w:t>
      </w:r>
    </w:p>
    <w:p>
      <w:pPr>
        <w:pStyle w:val="TextBody"/>
        <w:bidi w:val="0"/>
        <w:spacing w:lineRule="auto" w:line="300" w:before="0" w:after="0"/>
        <w:ind w:left="720" w:right="0" w:hanging="720"/>
        <w:jc w:val="center"/>
        <w:rPr>
          <w:rFonts w:ascii="Times New Roman;Times;serif" w:hAnsi="Times New Roman;Times;serif"/>
          <w:b/>
          <w:sz w:val="20"/>
        </w:rPr>
      </w:pPr>
      <w:r>
        <w:rPr>
          <w:rFonts w:ascii="Times New Roman;Times;serif" w:hAnsi="Times New Roman;Times;serif"/>
          <w:b/>
          <w:sz w:val="20"/>
        </w:rPr>
        <w:t>Exhibit to Item 7</w:t>
      </w:r>
    </w:p>
    <w:p>
      <w:pPr>
        <w:pStyle w:val="TextBody"/>
        <w:bidi w:val="0"/>
        <w:spacing w:lineRule="auto" w:line="300" w:before="0" w:after="0"/>
        <w:jc w:val="left"/>
        <w:rPr/>
      </w:pPr>
      <w:r>
        <w:rPr/>
        <w:t> </w:t>
      </w:r>
    </w:p>
    <w:p>
      <w:pPr>
        <w:pStyle w:val="TextBody"/>
        <w:bidi w:val="0"/>
        <w:spacing w:lineRule="auto" w:line="300" w:before="0" w:after="0"/>
        <w:ind w:left="0" w:right="0" w:firstLine="360"/>
        <w:jc w:val="both"/>
        <w:rPr>
          <w:rFonts w:ascii="Times New Roman;Times;serif" w:hAnsi="Times New Roman;Times;serif"/>
          <w:sz w:val="20"/>
        </w:rPr>
      </w:pPr>
      <w:r>
        <w:rPr>
          <w:rFonts w:ascii="Times New Roman;Times;serif" w:hAnsi="Times New Roman;Times;serif"/>
          <w:sz w:val="20"/>
        </w:rPr>
        <w:t>The subsidiaries of reporting person may make independent voting and/or investment decisions for client accounts include:</w:t>
      </w:r>
    </w:p>
    <w:p>
      <w:pPr>
        <w:pStyle w:val="TextBody"/>
        <w:bidi w:val="0"/>
        <w:spacing w:lineRule="auto" w:line="300" w:before="0" w:after="0"/>
        <w:jc w:val="left"/>
        <w:rPr/>
      </w:pPr>
      <w:r>
        <w:rPr/>
        <w:t> </w:t>
      </w:r>
    </w:p>
    <w:p>
      <w:pPr>
        <w:pStyle w:val="Normal"/>
        <w:bidi w:val="0"/>
        <w:spacing w:before="0" w:after="0"/>
        <w:jc w:val="left"/>
        <w:rPr>
          <w:sz w:val="4"/>
          <w:szCs w:val="4"/>
        </w:rPr>
      </w:pPr>
      <w:r>
        <w:rPr>
          <w:sz w:val="4"/>
          <w:szCs w:val="4"/>
        </w:rPr>
      </w:r>
      <w:bookmarkStart w:id="62" w:name="z321764790e9146bd9b21785df533cc09"/>
      <w:bookmarkStart w:id="63" w:name="z321764790e9146bd9b21785df533cc09"/>
      <w:bookmarkEnd w:id="63"/>
    </w:p>
    <w:tbl>
      <w:tblPr>
        <w:tblW w:w="6745" w:type="dxa"/>
        <w:jc w:val="left"/>
        <w:tblInd w:w="0" w:type="dxa"/>
        <w:tblLayout w:type="fixed"/>
        <w:tblCellMar>
          <w:top w:w="28" w:type="dxa"/>
          <w:left w:w="28" w:type="dxa"/>
          <w:bottom w:w="0" w:type="dxa"/>
          <w:right w:w="0" w:type="dxa"/>
        </w:tblCellMar>
      </w:tblPr>
      <w:tblGrid>
        <w:gridCol w:w="4820"/>
        <w:gridCol w:w="1925"/>
      </w:tblGrid>
      <w:tr>
        <w:trPr/>
        <w:tc>
          <w:tcPr>
            <w:tcW w:w="4820" w:type="dxa"/>
            <w:tcBorders>
              <w:top w:val="single" w:sz="2" w:space="0" w:color="000000"/>
              <w:lef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Subsidiary Name</w:t>
            </w:r>
          </w:p>
        </w:tc>
        <w:tc>
          <w:tcPr>
            <w:tcW w:w="1925"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Type of Subsidiary</w:t>
            </w:r>
          </w:p>
        </w:tc>
      </w:tr>
      <w:tr>
        <w:trPr/>
        <w:tc>
          <w:tcPr>
            <w:tcW w:w="4820" w:type="dxa"/>
            <w:tcBorders>
              <w:top w:val="single" w:sz="2" w:space="0" w:color="000000"/>
              <w:lef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Migdal Insurance Company ltd.</w:t>
            </w:r>
          </w:p>
        </w:tc>
        <w:tc>
          <w:tcPr>
            <w:tcW w:w="1925"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FI</w:t>
            </w:r>
          </w:p>
        </w:tc>
      </w:tr>
      <w:tr>
        <w:trPr/>
        <w:tc>
          <w:tcPr>
            <w:tcW w:w="4820" w:type="dxa"/>
            <w:tcBorders>
              <w:top w:val="single" w:sz="2" w:space="0" w:color="000000"/>
              <w:left w:val="single" w:sz="2" w:space="0" w:color="000000"/>
            </w:tcBorders>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Migdal Makefet Pension and Provident Funds ltd.</w:t>
            </w:r>
          </w:p>
        </w:tc>
        <w:tc>
          <w:tcPr>
            <w:tcW w:w="1925" w:type="dxa"/>
            <w:tcBorders>
              <w:top w:val="single" w:sz="2" w:space="0" w:color="000000"/>
              <w:left w:val="single" w:sz="2" w:space="0" w:color="000000"/>
              <w:right w:val="single" w:sz="2" w:space="0" w:color="000000"/>
            </w:tcBorders>
            <w:tcMar>
              <w:right w:w="28"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FI</w:t>
            </w:r>
          </w:p>
        </w:tc>
      </w:tr>
      <w:tr>
        <w:trPr/>
        <w:tc>
          <w:tcPr>
            <w:tcW w:w="482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Migdal Mutual Funds Ltd</w:t>
            </w:r>
          </w:p>
        </w:tc>
        <w:tc>
          <w:tcPr>
            <w:tcW w:w="1925" w:type="dxa"/>
            <w:tcBorders>
              <w:top w:val="single" w:sz="6" w:space="0" w:color="000000"/>
              <w:left w:val="single" w:sz="6" w:space="0" w:color="000000"/>
              <w:bottom w:val="single" w:sz="6" w:space="0" w:color="000000"/>
              <w:right w:val="single" w:sz="6" w:space="0" w:color="000000"/>
            </w:tcBorders>
            <w:tcMar>
              <w:bottom w:w="28" w:type="dxa"/>
              <w:right w:w="28" w:type="dxa"/>
            </w:tcMar>
            <w:vAlign w:val="center"/>
          </w:tcPr>
          <w:p>
            <w:pPr>
              <w:pStyle w:val="TableContents"/>
              <w:bidi w:val="0"/>
              <w:spacing w:lineRule="auto" w:line="300" w:before="0" w:after="0"/>
              <w:jc w:val="both"/>
              <w:rPr>
                <w:rFonts w:ascii="Times New Roman;Times;serif" w:hAnsi="Times New Roman;Times;serif"/>
              </w:rPr>
            </w:pPr>
            <w:r>
              <w:rPr>
                <w:rFonts w:ascii="Times New Roman;Times;serif" w:hAnsi="Times New Roman;Times;serif"/>
              </w:rPr>
              <w:t>FI</w:t>
            </w:r>
          </w:p>
        </w:tc>
      </w:tr>
    </w:tbl>
    <w:p>
      <w:pPr>
        <w:pStyle w:val="TextBody"/>
        <w:bidi w:val="0"/>
        <w:spacing w:lineRule="auto" w:line="300" w:before="0" w:after="0"/>
        <w:jc w:val="left"/>
        <w:rPr/>
      </w:pPr>
      <w:r>
        <w:rPr/>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[SIGNATURE PAGE TO FOLLOW]</w:t>
      </w:r>
    </w:p>
    <w:p>
      <w:pPr>
        <w:pStyle w:val="TextBody"/>
        <w:bidi w:val="0"/>
        <w:spacing w:before="0" w:after="0"/>
        <w:ind w:left="0"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bookmarkStart w:id="64" w:name="PGBRK2"/>
      <w:bookmarkStart w:id="65" w:name="PGBRK2"/>
      <w:bookmarkEnd w:id="6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bookmarkStart w:id="66" w:name="FTR1"/>
      <w:bookmarkStart w:id="67" w:name="FTR1"/>
      <w:bookmarkEnd w:id="6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bookmarkStart w:id="68" w:name="PN2"/>
      <w:bookmarkEnd w:id="68"/>
      <w:r>
        <w:rPr/>
        <w:t>Page 4 of 5 pages</w:t>
      </w:r>
    </w:p>
    <w:p>
      <w:pPr>
        <w:pStyle w:val="HorizontalLine"/>
        <w:pBdr>
          <w:bottom w:val="single" w:sz="18" w:space="0" w:color="808080"/>
        </w:pBdr>
        <w:bidi w:val="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9" w:name="HDR2"/>
      <w:bookmarkStart w:id="70" w:name="HDR2"/>
      <w:bookmarkEnd w:id="7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71" w:name="z3790861a7373450ea3a6b6782d19726b"/>
      <w:bookmarkStart w:id="72" w:name="z3790861a7373450ea3a6b6782d19726b"/>
      <w:bookmarkEnd w:id="72"/>
    </w:p>
    <w:tbl>
      <w:tblPr>
        <w:tblW w:w="10205" w:type="dxa"/>
        <w:jc w:val="left"/>
        <w:tblInd w:w="0" w:type="dxa"/>
        <w:tblLayout w:type="fixed"/>
        <w:tblCellMar>
          <w:top w:w="0" w:type="dxa"/>
          <w:left w:w="0" w:type="dxa"/>
          <w:bottom w:w="0" w:type="dxa"/>
          <w:right w:w="0" w:type="dxa"/>
        </w:tblCellMar>
      </w:tblPr>
      <w:tblGrid>
        <w:gridCol w:w="1646"/>
        <w:gridCol w:w="8559"/>
      </w:tblGrid>
      <w:tr>
        <w:trPr/>
        <w:tc>
          <w:tcPr>
            <w:tcW w:w="1646" w:type="dxa"/>
            <w:tcBorders/>
          </w:tcPr>
          <w:p>
            <w:pPr>
              <w:pStyle w:val="TableContents"/>
              <w:bidi w:val="0"/>
              <w:spacing w:lineRule="auto" w:line="300" w:before="0" w:after="0"/>
              <w:ind w:left="0" w:right="0" w:hanging="0"/>
              <w:jc w:val="left"/>
              <w:rPr>
                <w:rFonts w:ascii="Times New Roman;Times;serif" w:hAnsi="Times New Roman;Times;serif"/>
              </w:rPr>
            </w:pPr>
            <w:r>
              <w:rPr>
                <w:rFonts w:ascii="Times New Roman;Times;serif" w:hAnsi="Times New Roman;Times;serif"/>
              </w:rPr>
              <w:t>January 30, 2024</w:t>
            </w:r>
          </w:p>
        </w:tc>
        <w:tc>
          <w:tcPr>
            <w:tcW w:w="8559" w:type="dxa"/>
            <w:tcBorders/>
          </w:tcPr>
          <w:p>
            <w:pPr>
              <w:pStyle w:val="TableContents"/>
              <w:bidi w:val="0"/>
              <w:spacing w:before="0" w:after="283"/>
              <w:jc w:val="left"/>
              <w:rPr/>
            </w:pPr>
            <w:r>
              <w:rPr/>
              <w:t> </w:t>
            </w:r>
          </w:p>
        </w:tc>
      </w:tr>
      <w:tr>
        <w:trPr/>
        <w:tc>
          <w:tcPr>
            <w:tcW w:w="1646" w:type="dxa"/>
            <w:tcBorders/>
          </w:tcPr>
          <w:p>
            <w:pPr>
              <w:pStyle w:val="TableContents"/>
              <w:bidi w:val="0"/>
              <w:spacing w:before="0" w:after="283"/>
              <w:jc w:val="left"/>
              <w:rPr/>
            </w:pPr>
            <w:r>
              <w:rPr/>
              <w:t xml:space="preserve">  </w:t>
            </w:r>
          </w:p>
        </w:tc>
        <w:tc>
          <w:tcPr>
            <w:tcW w:w="8559" w:type="dxa"/>
            <w:tcBorders/>
          </w:tcPr>
          <w:p>
            <w:pPr>
              <w:pStyle w:val="TableContents"/>
              <w:bidi w:val="0"/>
              <w:spacing w:before="0" w:after="0"/>
              <w:ind w:left="0" w:right="0" w:hanging="0"/>
              <w:jc w:val="left"/>
              <w:rPr/>
            </w:pPr>
            <w:r>
              <w:rPr/>
              <w:t>MIGDAL INSURANCE AND FINANCIAL HOLDINGS LTD.</w:t>
            </w:r>
          </w:p>
          <w:p>
            <w:pPr>
              <w:pStyle w:val="TableContents"/>
              <w:bidi w:val="0"/>
              <w:spacing w:before="0" w:after="0"/>
              <w:ind w:left="0" w:right="0" w:hanging="0"/>
              <w:jc w:val="left"/>
              <w:rPr/>
            </w:pPr>
            <w:r>
              <w:rPr/>
              <w:t> </w:t>
            </w:r>
          </w:p>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 xml:space="preserve">BY: </w:t>
            </w:r>
            <w:r>
              <w:rPr>
                <w:rFonts w:ascii="Times New Roman;Times;serif" w:hAnsi="Times New Roman;Times;serif"/>
                <w:u w:val="single"/>
              </w:rPr>
              <w:t>/s/ Yosef Ben Baruch &amp; Tal Cohen</w:t>
            </w:r>
          </w:p>
          <w:p>
            <w:pPr>
              <w:pStyle w:val="TableContents"/>
              <w:bidi w:val="0"/>
              <w:spacing w:lineRule="auto" w:line="300" w:before="0" w:after="0"/>
              <w:jc w:val="left"/>
              <w:rPr>
                <w:rFonts w:ascii="Times New Roman;serif" w:hAnsi="Times New Roman;serif"/>
              </w:rPr>
            </w:pPr>
            <w:r>
              <w:rPr>
                <w:rFonts w:ascii="Times New Roman;serif" w:hAnsi="Times New Roman;serif"/>
              </w:rPr>
              <w:t>authorized signatories of MIGDAL INSURANCE AND FINANCIAL HOLDINGS LTD.</w:t>
            </w:r>
          </w:p>
        </w:tc>
      </w:tr>
    </w:tbl>
    <w:p>
      <w:pPr>
        <w:pStyle w:val="TextBody"/>
        <w:bidi w:val="0"/>
        <w:spacing w:lineRule="auto" w:line="300" w:before="0" w:after="0"/>
        <w:ind w:left="0" w:right="0" w:hanging="0"/>
        <w:jc w:val="left"/>
        <w:rPr/>
      </w:pPr>
      <w:r>
        <w:rPr/>
      </w:r>
    </w:p>
    <w:p>
      <w:pPr>
        <w:pStyle w:val="TextBody"/>
        <w:bidi w:val="0"/>
        <w:spacing w:before="0" w:after="0"/>
        <w:ind w:left="0" w:right="0" w:hanging="0"/>
        <w:jc w:val="center"/>
        <w:rPr>
          <w:rFonts w:ascii="Times New Roman" w:hAnsi="Times New Roman"/>
          <w:sz w:val="20"/>
        </w:rPr>
      </w:pPr>
      <w:r>
        <w:rPr>
          <w:rFonts w:ascii="Times New Roman" w:hAnsi="Times New Roman"/>
          <w:sz w:val="20"/>
        </w:rPr>
        <w:t>Page 5 of 5 pages</w:t>
      </w:r>
    </w:p>
    <w:p>
      <w:pPr>
        <w:pStyle w:val="HorizontalLine"/>
        <w:bidi w:val="0"/>
        <w:jc w:val="left"/>
        <w:rPr/>
      </w:pPr>
      <w:r>
        <w:rPr/>
      </w:r>
    </w:p>
    <w:p>
      <w:pPr>
        <w:pStyle w:val="TextBody"/>
        <w:bidi w:val="0"/>
        <w:spacing w:before="0" w:after="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 w:name="Times New Roman">
    <w:altName w:val="Times"/>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932</Words>
  <Characters>4791</Characters>
  <CharactersWithSpaces>5709</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