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For the month of June 2026 No.2</w:t>
      </w:r>
    </w:p>
    <w:p>
      <w:pPr>
        <w:spacing w:after="0" w:line="252"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32"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4"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23" w:lineRule="exact"/>
        <w:rPr>
          <w:sz w:val="24"/>
          <w:szCs w:val="24"/>
          <w:color w:val="auto"/>
        </w:rPr>
      </w:pPr>
    </w:p>
    <w:p>
      <w:pPr>
        <w:ind w:left="3840"/>
        <w:spacing w:after="0" w:line="207" w:lineRule="exact"/>
        <w:tabs>
          <w:tab w:leader="none" w:pos="54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39"/>
          </w:cols>
          <w:pgMar w:left="820" w:top="745"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On June 18, 2026, the Registrant and and Marvell Ship Over Five Million Coherent Photonic 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284480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18, 2026</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659765" cy="386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59765" cy="386080"/>
                    </a:xfrm>
                    <a:prstGeom prst="rect">
                      <a:avLst/>
                    </a:prstGeom>
                    <a:noFill/>
                  </pic:spPr>
                </pic:pic>
              </a:graphicData>
            </a:graphic>
          </wp:anchor>
        </w:drawing>
        <w:t>Tower Semiconductor and Marvell Ship Over Five Million Coherent Photonic Ics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Tower’s advanced silicon photonics platform enables high-bandwidth,</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energy-efficient data center connectivity</w:t>
      </w:r>
    </w:p>
    <w:p>
      <w:pPr>
        <w:spacing w:after="0" w:line="23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MIGDAL HAEMEK, Israel, June 18, 2026 - </w:t>
      </w:r>
      <w:r>
        <w:rPr>
          <w:rFonts w:ascii="Times New Roman" w:cs="Times New Roman" w:eastAsia="Times New Roman" w:hAnsi="Times New Roman"/>
          <w:sz w:val="18"/>
          <w:szCs w:val="18"/>
          <w:u w:val="single" w:color="auto"/>
          <w:color w:val="auto"/>
        </w:rPr>
        <w:t>Tower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(NASDAQ/TASE: TSEM), the leading foundry for high-value analog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today announced a significant milestone. The company, in partnership with Marvell Technology, has shipped over five million coherent photonic integrated circuits (PICs) to Marvell global customers, delivering advanced, high-performance photonics solutions to address the growing bandwidth and efficiency demands of AI-driven data center interconnect (DCI) networks.</w:t>
      </w:r>
    </w:p>
    <w:p>
      <w:pPr>
        <w:spacing w:after="0" w:line="1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Coherent PICs are complex because they must control the phase and polarization of light, not just the amplitude. The design and process requirements for these PICs are far more stringent compared to simpler direct-detect chips.</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“As optical transceiver applications and requirements continue to evolve, photonics platforms must evolve to meet these requirements. This is especially true in the area of coherent optical transceivers,” said </w:t>
      </w:r>
      <w:r>
        <w:rPr>
          <w:rFonts w:ascii="Times New Roman" w:cs="Times New Roman" w:eastAsia="Times New Roman" w:hAnsi="Times New Roman"/>
          <w:sz w:val="18"/>
          <w:szCs w:val="18"/>
          <w:b w:val="1"/>
          <w:bCs w:val="1"/>
          <w:color w:val="auto"/>
        </w:rPr>
        <w:t>Dr. Ed Preisler, Vice President and General Manager of the RF Business Unit at Tower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Semiconductor</w:t>
      </w:r>
      <w:r>
        <w:rPr>
          <w:rFonts w:ascii="Times New Roman" w:cs="Times New Roman" w:eastAsia="Times New Roman" w:hAnsi="Times New Roman"/>
          <w:sz w:val="18"/>
          <w:szCs w:val="18"/>
          <w:color w:val="auto"/>
        </w:rPr>
        <w:t>. “We are proud to collaborate with Marvell to stay at the forefront in this field.”</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Tower has collaborated with Marvell to advance next-generation coherent technologies, including process capabilities, such as the integration of non-silicon materials, the 3D integration of electronics and the enablement of advanced optical packaging such as V-Grooves, which serve to extend the performance and functionality of silicon photonics platforms.</w:t>
      </w:r>
    </w:p>
    <w:p>
      <w:pPr>
        <w:spacing w:after="0" w:line="17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 xml:space="preserve">“This milestone demonstrates the strength of our collaboration,” said </w:t>
      </w:r>
      <w:r>
        <w:rPr>
          <w:rFonts w:ascii="Times New Roman" w:cs="Times New Roman" w:eastAsia="Times New Roman" w:hAnsi="Times New Roman"/>
          <w:sz w:val="18"/>
          <w:szCs w:val="18"/>
          <w:b w:val="1"/>
          <w:bCs w:val="1"/>
          <w:color w:val="auto"/>
        </w:rPr>
        <w:t>Dr. Radha Nagarajan, Senior Vice President and Chief Technology Officer,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Optical Engineering, at Marvell</w:t>
      </w:r>
      <w:r>
        <w:rPr>
          <w:rFonts w:ascii="Times New Roman" w:cs="Times New Roman" w:eastAsia="Times New Roman" w:hAnsi="Times New Roman"/>
          <w:sz w:val="18"/>
          <w:szCs w:val="18"/>
          <w:color w:val="auto"/>
        </w:rPr>
        <w:t>. “As one of our key ecosystem partners, we look forward to continue working with the Tower team to advance next-generation coherent technologies for scale-across data center architectures, providing customers with the latest efficient, high-performance photonics technologies to power their advanced AI workloads.”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about Tower Semiconductor’s SiPho technology platform, </w:t>
      </w:r>
      <w:r>
        <w:rPr>
          <w:rFonts w:ascii="Times New Roman" w:cs="Times New Roman" w:eastAsia="Times New Roman" w:hAnsi="Times New Roman"/>
          <w:sz w:val="18"/>
          <w:szCs w:val="18"/>
          <w:u w:val="single" w:color="auto"/>
          <w:color w:val="auto"/>
        </w:rPr>
        <w:t>visit here</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about Marvell, </w:t>
      </w:r>
      <w:r>
        <w:rPr>
          <w:rFonts w:ascii="Times New Roman" w:cs="Times New Roman" w:eastAsia="Times New Roman" w:hAnsi="Times New Roman"/>
          <w:sz w:val="18"/>
          <w:szCs w:val="18"/>
          <w:u w:val="single" w:color="auto"/>
          <w:color w:val="auto"/>
        </w:rPr>
        <w:t>visit here</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currently owns one operating facility in Israel (200mm), two in the U.S. (200mm), and two in Japan (200mm and 300mm) which it owns through its 51% holdings in TPSCo and shares a 300mm facility in Agrate, Italy with STMicroelectronics.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Harbor Regarding Forward-Looking Statements</w:t>
      </w:r>
    </w:p>
    <w:p>
      <w:pPr>
        <w:spacing w:after="0" w:line="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Liat Avraham | +972-4-6506154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liatavra@towersemi.com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2026-06-18T05:14:23Z</dcterms:created>
  <dcterms:modified xsi:type="dcterms:W3CDTF">2026-06-18T05:14:23Z</dcterms:modified>
</cp:coreProperties>
</file>